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84"/>
        <w:gridCol w:w="2765"/>
        <w:gridCol w:w="658"/>
        <w:gridCol w:w="1580"/>
        <w:gridCol w:w="790"/>
        <w:gridCol w:w="2049"/>
      </w:tblGrid>
      <w:tr w:rsidR="00341D52" w:rsidTr="000275AC">
        <w:trPr>
          <w:cantSplit/>
          <w:trHeight w:val="794"/>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rsidR="00341D52" w:rsidRDefault="00341D52" w:rsidP="000275AC">
            <w:pPr>
              <w:jc w:val="center"/>
              <w:rPr>
                <w:rFonts w:eastAsia="標楷體"/>
                <w:spacing w:val="80"/>
                <w:sz w:val="32"/>
                <w:szCs w:val="20"/>
              </w:rPr>
            </w:pPr>
            <w:proofErr w:type="gramStart"/>
            <w:r>
              <w:rPr>
                <w:rFonts w:eastAsia="標楷體" w:hint="eastAsia"/>
                <w:spacing w:val="80"/>
                <w:sz w:val="32"/>
              </w:rPr>
              <w:t>臺</w:t>
            </w:r>
            <w:proofErr w:type="gramEnd"/>
            <w:r>
              <w:rPr>
                <w:rFonts w:eastAsia="標楷體" w:hint="eastAsia"/>
                <w:spacing w:val="80"/>
                <w:sz w:val="32"/>
              </w:rPr>
              <w:t>南市立安順國民中學校務會議提案表</w:t>
            </w:r>
          </w:p>
        </w:tc>
      </w:tr>
      <w:tr w:rsidR="00341D52" w:rsidTr="000275AC">
        <w:trPr>
          <w:trHeight w:val="1462"/>
        </w:trPr>
        <w:tc>
          <w:tcPr>
            <w:tcW w:w="1084" w:type="dxa"/>
            <w:tcBorders>
              <w:top w:val="single" w:sz="4" w:space="0" w:color="auto"/>
              <w:left w:val="single" w:sz="4" w:space="0" w:color="auto"/>
              <w:bottom w:val="single" w:sz="4" w:space="0" w:color="auto"/>
              <w:right w:val="single" w:sz="4" w:space="0" w:color="auto"/>
            </w:tcBorders>
            <w:vAlign w:val="center"/>
            <w:hideMark/>
          </w:tcPr>
          <w:p w:rsidR="00341D52" w:rsidRDefault="00341D52" w:rsidP="000275AC">
            <w:pPr>
              <w:jc w:val="center"/>
              <w:rPr>
                <w:rFonts w:eastAsia="標楷體"/>
                <w:sz w:val="28"/>
              </w:rPr>
            </w:pPr>
            <w:r>
              <w:rPr>
                <w:rFonts w:eastAsia="標楷體" w:hint="eastAsia"/>
                <w:sz w:val="28"/>
              </w:rPr>
              <w:t>時間</w:t>
            </w:r>
          </w:p>
          <w:p w:rsidR="00341D52" w:rsidRDefault="00341D52" w:rsidP="000275AC">
            <w:pPr>
              <w:jc w:val="center"/>
              <w:rPr>
                <w:rFonts w:eastAsia="標楷體"/>
                <w:sz w:val="28"/>
              </w:rPr>
            </w:pPr>
            <w:r>
              <w:rPr>
                <w:rFonts w:eastAsia="標楷體" w:hint="eastAsia"/>
                <w:sz w:val="28"/>
              </w:rPr>
              <w:t>編號</w:t>
            </w:r>
          </w:p>
        </w:tc>
        <w:tc>
          <w:tcPr>
            <w:tcW w:w="2765" w:type="dxa"/>
            <w:tcBorders>
              <w:top w:val="single" w:sz="4" w:space="0" w:color="auto"/>
              <w:left w:val="single" w:sz="4" w:space="0" w:color="auto"/>
              <w:bottom w:val="single" w:sz="4" w:space="0" w:color="auto"/>
              <w:right w:val="single" w:sz="4" w:space="0" w:color="auto"/>
            </w:tcBorders>
            <w:vAlign w:val="center"/>
            <w:hideMark/>
          </w:tcPr>
          <w:p w:rsidR="00341D52" w:rsidRDefault="00341D52" w:rsidP="000275AC">
            <w:pPr>
              <w:jc w:val="center"/>
              <w:rPr>
                <w:rFonts w:eastAsia="標楷體"/>
                <w:sz w:val="28"/>
              </w:rPr>
            </w:pPr>
            <w:r>
              <w:rPr>
                <w:rFonts w:eastAsia="標楷體"/>
                <w:sz w:val="28"/>
              </w:rPr>
              <w:t>113</w:t>
            </w:r>
            <w:r>
              <w:rPr>
                <w:rFonts w:eastAsia="標楷體" w:hint="eastAsia"/>
                <w:sz w:val="28"/>
              </w:rPr>
              <w:t>年</w:t>
            </w:r>
            <w:r w:rsidR="00DE5D5C">
              <w:rPr>
                <w:rFonts w:eastAsia="標楷體"/>
                <w:sz w:val="28"/>
              </w:rPr>
              <w:t>6</w:t>
            </w:r>
            <w:r>
              <w:rPr>
                <w:rFonts w:eastAsia="標楷體" w:hint="eastAsia"/>
                <w:sz w:val="28"/>
              </w:rPr>
              <w:t>月</w:t>
            </w:r>
            <w:r w:rsidR="00DE5D5C">
              <w:rPr>
                <w:rFonts w:eastAsia="標楷體"/>
                <w:sz w:val="28"/>
              </w:rPr>
              <w:t>3</w:t>
            </w:r>
            <w:r>
              <w:rPr>
                <w:rFonts w:eastAsia="標楷體" w:hint="eastAsia"/>
                <w:sz w:val="28"/>
              </w:rPr>
              <w:t>日</w:t>
            </w:r>
          </w:p>
        </w:tc>
        <w:tc>
          <w:tcPr>
            <w:tcW w:w="658" w:type="dxa"/>
            <w:tcBorders>
              <w:top w:val="single" w:sz="4" w:space="0" w:color="auto"/>
              <w:left w:val="single" w:sz="4" w:space="0" w:color="auto"/>
              <w:bottom w:val="single" w:sz="4" w:space="0" w:color="auto"/>
              <w:right w:val="single" w:sz="4" w:space="0" w:color="auto"/>
            </w:tcBorders>
            <w:vAlign w:val="center"/>
            <w:hideMark/>
          </w:tcPr>
          <w:p w:rsidR="00341D52" w:rsidRDefault="00341D52" w:rsidP="000275AC">
            <w:pPr>
              <w:jc w:val="center"/>
              <w:rPr>
                <w:rFonts w:eastAsia="標楷體"/>
                <w:sz w:val="28"/>
              </w:rPr>
            </w:pPr>
            <w:r>
              <w:rPr>
                <w:rFonts w:eastAsia="標楷體" w:hint="eastAsia"/>
                <w:sz w:val="28"/>
              </w:rPr>
              <w:t>編號</w:t>
            </w:r>
          </w:p>
        </w:tc>
        <w:tc>
          <w:tcPr>
            <w:tcW w:w="1580" w:type="dxa"/>
            <w:tcBorders>
              <w:top w:val="single" w:sz="4" w:space="0" w:color="auto"/>
              <w:left w:val="single" w:sz="4" w:space="0" w:color="auto"/>
              <w:bottom w:val="single" w:sz="4" w:space="0" w:color="auto"/>
              <w:right w:val="single" w:sz="4" w:space="0" w:color="auto"/>
            </w:tcBorders>
            <w:vAlign w:val="center"/>
            <w:hideMark/>
          </w:tcPr>
          <w:p w:rsidR="00341D52" w:rsidRDefault="00341D52" w:rsidP="000275AC">
            <w:pPr>
              <w:jc w:val="center"/>
              <w:rPr>
                <w:rFonts w:eastAsia="標楷體"/>
                <w:sz w:val="28"/>
              </w:rPr>
            </w:pPr>
            <w:r>
              <w:rPr>
                <w:rFonts w:eastAsia="標楷體" w:hint="eastAsia"/>
                <w:sz w:val="28"/>
              </w:rPr>
              <w:t>0</w:t>
            </w:r>
            <w:r>
              <w:rPr>
                <w:rFonts w:eastAsia="標楷體"/>
                <w:sz w:val="28"/>
              </w:rPr>
              <w:t>1</w:t>
            </w:r>
          </w:p>
        </w:tc>
        <w:tc>
          <w:tcPr>
            <w:tcW w:w="790" w:type="dxa"/>
            <w:tcBorders>
              <w:top w:val="single" w:sz="4" w:space="0" w:color="auto"/>
              <w:left w:val="single" w:sz="4" w:space="0" w:color="auto"/>
              <w:bottom w:val="single" w:sz="4" w:space="0" w:color="auto"/>
              <w:right w:val="single" w:sz="4" w:space="0" w:color="auto"/>
            </w:tcBorders>
            <w:vAlign w:val="center"/>
            <w:hideMark/>
          </w:tcPr>
          <w:p w:rsidR="00341D52" w:rsidRDefault="00341D52" w:rsidP="000275AC">
            <w:pPr>
              <w:jc w:val="center"/>
              <w:rPr>
                <w:rFonts w:eastAsia="標楷體"/>
                <w:sz w:val="28"/>
              </w:rPr>
            </w:pPr>
            <w:r>
              <w:rPr>
                <w:rFonts w:eastAsia="標楷體" w:hint="eastAsia"/>
                <w:sz w:val="28"/>
              </w:rPr>
              <w:t>提案單位</w:t>
            </w:r>
          </w:p>
        </w:tc>
        <w:tc>
          <w:tcPr>
            <w:tcW w:w="2049" w:type="dxa"/>
            <w:tcBorders>
              <w:top w:val="single" w:sz="4" w:space="0" w:color="auto"/>
              <w:left w:val="single" w:sz="4" w:space="0" w:color="auto"/>
              <w:bottom w:val="single" w:sz="4" w:space="0" w:color="auto"/>
              <w:right w:val="single" w:sz="4" w:space="0" w:color="auto"/>
            </w:tcBorders>
            <w:vAlign w:val="center"/>
            <w:hideMark/>
          </w:tcPr>
          <w:p w:rsidR="00341D52" w:rsidRDefault="00DE5D5C" w:rsidP="000275AC">
            <w:pPr>
              <w:jc w:val="center"/>
              <w:rPr>
                <w:rFonts w:eastAsia="標楷體"/>
                <w:sz w:val="28"/>
              </w:rPr>
            </w:pPr>
            <w:r>
              <w:rPr>
                <w:rFonts w:eastAsia="標楷體" w:hint="eastAsia"/>
                <w:sz w:val="28"/>
              </w:rPr>
              <w:t>學</w:t>
            </w:r>
            <w:proofErr w:type="gramStart"/>
            <w:r w:rsidR="00341D52">
              <w:rPr>
                <w:rFonts w:eastAsia="標楷體" w:hint="eastAsia"/>
                <w:sz w:val="28"/>
              </w:rPr>
              <w:t>務</w:t>
            </w:r>
            <w:proofErr w:type="gramEnd"/>
            <w:r w:rsidR="00341D52">
              <w:rPr>
                <w:rFonts w:eastAsia="標楷體" w:hint="eastAsia"/>
                <w:sz w:val="28"/>
              </w:rPr>
              <w:t>處</w:t>
            </w:r>
          </w:p>
        </w:tc>
      </w:tr>
      <w:tr w:rsidR="00341D52" w:rsidTr="000275AC">
        <w:trPr>
          <w:cantSplit/>
          <w:trHeight w:val="2235"/>
        </w:trPr>
        <w:tc>
          <w:tcPr>
            <w:tcW w:w="1084" w:type="dxa"/>
            <w:tcBorders>
              <w:top w:val="single" w:sz="4" w:space="0" w:color="auto"/>
              <w:left w:val="single" w:sz="4" w:space="0" w:color="auto"/>
              <w:bottom w:val="single" w:sz="4" w:space="0" w:color="auto"/>
              <w:right w:val="single" w:sz="4" w:space="0" w:color="auto"/>
            </w:tcBorders>
            <w:vAlign w:val="center"/>
            <w:hideMark/>
          </w:tcPr>
          <w:p w:rsidR="00341D52" w:rsidRDefault="00341D52" w:rsidP="000275AC">
            <w:pPr>
              <w:jc w:val="center"/>
              <w:rPr>
                <w:rFonts w:eastAsia="標楷體"/>
                <w:sz w:val="28"/>
              </w:rPr>
            </w:pPr>
            <w:r>
              <w:rPr>
                <w:rFonts w:eastAsia="標楷體" w:hint="eastAsia"/>
                <w:sz w:val="28"/>
              </w:rPr>
              <w:t>案由</w:t>
            </w:r>
          </w:p>
        </w:tc>
        <w:tc>
          <w:tcPr>
            <w:tcW w:w="7842" w:type="dxa"/>
            <w:gridSpan w:val="5"/>
            <w:tcBorders>
              <w:top w:val="single" w:sz="4" w:space="0" w:color="auto"/>
              <w:left w:val="single" w:sz="4" w:space="0" w:color="auto"/>
              <w:bottom w:val="single" w:sz="4" w:space="0" w:color="auto"/>
              <w:right w:val="single" w:sz="4" w:space="0" w:color="auto"/>
            </w:tcBorders>
            <w:vAlign w:val="center"/>
            <w:hideMark/>
          </w:tcPr>
          <w:p w:rsidR="00341D52" w:rsidRPr="00491AD3" w:rsidRDefault="00341D52" w:rsidP="00DE5D5C">
            <w:pPr>
              <w:pStyle w:val="Textbody"/>
              <w:spacing w:line="460" w:lineRule="exact"/>
              <w:jc w:val="center"/>
              <w:rPr>
                <w:rFonts w:eastAsia="標楷體"/>
                <w:sz w:val="28"/>
              </w:rPr>
            </w:pPr>
            <w:r w:rsidRPr="00491AD3">
              <w:rPr>
                <w:rFonts w:eastAsia="標楷體" w:hint="eastAsia"/>
                <w:sz w:val="28"/>
              </w:rPr>
              <w:t>本校「</w:t>
            </w:r>
            <w:r w:rsidR="00DE5D5C" w:rsidRPr="00DE5D5C">
              <w:rPr>
                <w:rFonts w:ascii="標楷體" w:eastAsia="標楷體" w:hAnsi="標楷體"/>
                <w:bCs/>
                <w:color w:val="000000"/>
                <w:sz w:val="28"/>
                <w:szCs w:val="40"/>
                <w:shd w:val="clear" w:color="auto" w:fill="FFFFFF"/>
              </w:rPr>
              <w:t>校園性別事件防治規定</w:t>
            </w:r>
            <w:r w:rsidRPr="00491AD3">
              <w:rPr>
                <w:rFonts w:eastAsia="標楷體" w:hint="eastAsia"/>
                <w:sz w:val="28"/>
              </w:rPr>
              <w:t>」提請校務會議審議</w:t>
            </w:r>
            <w:r>
              <w:rPr>
                <w:rFonts w:eastAsia="標楷體" w:hint="eastAsia"/>
                <w:sz w:val="28"/>
              </w:rPr>
              <w:t>。</w:t>
            </w:r>
          </w:p>
          <w:p w:rsidR="00341D52" w:rsidRPr="00491AD3" w:rsidRDefault="00341D52" w:rsidP="000275AC">
            <w:pPr>
              <w:jc w:val="both"/>
              <w:rPr>
                <w:rFonts w:eastAsia="標楷體"/>
                <w:sz w:val="28"/>
              </w:rPr>
            </w:pPr>
          </w:p>
        </w:tc>
      </w:tr>
      <w:tr w:rsidR="00341D52" w:rsidTr="000275AC">
        <w:trPr>
          <w:cantSplit/>
          <w:trHeight w:val="2409"/>
        </w:trPr>
        <w:tc>
          <w:tcPr>
            <w:tcW w:w="1084" w:type="dxa"/>
            <w:tcBorders>
              <w:top w:val="single" w:sz="4" w:space="0" w:color="auto"/>
              <w:left w:val="single" w:sz="4" w:space="0" w:color="auto"/>
              <w:bottom w:val="single" w:sz="4" w:space="0" w:color="auto"/>
              <w:right w:val="single" w:sz="4" w:space="0" w:color="auto"/>
            </w:tcBorders>
            <w:vAlign w:val="center"/>
            <w:hideMark/>
          </w:tcPr>
          <w:p w:rsidR="00341D52" w:rsidRDefault="00341D52" w:rsidP="000275AC">
            <w:pPr>
              <w:jc w:val="center"/>
              <w:rPr>
                <w:rFonts w:eastAsia="標楷體"/>
                <w:sz w:val="28"/>
                <w:szCs w:val="20"/>
              </w:rPr>
            </w:pPr>
            <w:r>
              <w:rPr>
                <w:rFonts w:eastAsia="標楷體" w:hint="eastAsia"/>
                <w:sz w:val="28"/>
              </w:rPr>
              <w:t>說明</w:t>
            </w:r>
          </w:p>
        </w:tc>
        <w:tc>
          <w:tcPr>
            <w:tcW w:w="7842" w:type="dxa"/>
            <w:gridSpan w:val="5"/>
            <w:tcBorders>
              <w:top w:val="single" w:sz="4" w:space="0" w:color="auto"/>
              <w:left w:val="single" w:sz="4" w:space="0" w:color="auto"/>
              <w:bottom w:val="single" w:sz="4" w:space="0" w:color="auto"/>
              <w:right w:val="single" w:sz="4" w:space="0" w:color="auto"/>
            </w:tcBorders>
            <w:hideMark/>
          </w:tcPr>
          <w:p w:rsidR="00341D52" w:rsidRPr="00C75E50" w:rsidRDefault="00341D52" w:rsidP="00DE5D5C">
            <w:pPr>
              <w:ind w:firstLineChars="5" w:firstLine="14"/>
              <w:rPr>
                <w:rFonts w:eastAsia="標楷體"/>
                <w:color w:val="000000"/>
                <w:sz w:val="28"/>
                <w:szCs w:val="28"/>
              </w:rPr>
            </w:pPr>
            <w:r w:rsidRPr="00491AD3">
              <w:rPr>
                <w:rFonts w:eastAsia="標楷體" w:hint="eastAsia"/>
                <w:sz w:val="28"/>
              </w:rPr>
              <w:t>本</w:t>
            </w:r>
            <w:r w:rsidR="00DE5D5C">
              <w:rPr>
                <w:rFonts w:eastAsia="標楷體" w:hint="eastAsia"/>
                <w:sz w:val="28"/>
              </w:rPr>
              <w:t>規定依</w:t>
            </w:r>
            <w:r w:rsidR="00DE5D5C" w:rsidRPr="00DE5D5C">
              <w:rPr>
                <w:rFonts w:eastAsia="標楷體" w:hint="eastAsia"/>
                <w:sz w:val="28"/>
              </w:rPr>
              <w:t>113</w:t>
            </w:r>
            <w:r w:rsidR="00DE5D5C" w:rsidRPr="00DE5D5C">
              <w:rPr>
                <w:rFonts w:eastAsia="標楷體" w:hint="eastAsia"/>
                <w:sz w:val="28"/>
              </w:rPr>
              <w:t>年</w:t>
            </w:r>
            <w:r w:rsidR="00DE5D5C" w:rsidRPr="00DE5D5C">
              <w:rPr>
                <w:rFonts w:eastAsia="標楷體" w:hint="eastAsia"/>
                <w:sz w:val="28"/>
              </w:rPr>
              <w:t>5</w:t>
            </w:r>
            <w:r w:rsidR="00DE5D5C" w:rsidRPr="00DE5D5C">
              <w:rPr>
                <w:rFonts w:eastAsia="標楷體" w:hint="eastAsia"/>
                <w:sz w:val="28"/>
              </w:rPr>
              <w:t>月</w:t>
            </w:r>
            <w:r w:rsidR="00DE5D5C" w:rsidRPr="00DE5D5C">
              <w:rPr>
                <w:rFonts w:eastAsia="標楷體" w:hint="eastAsia"/>
                <w:sz w:val="28"/>
              </w:rPr>
              <w:t>13</w:t>
            </w:r>
            <w:r w:rsidR="00DE5D5C" w:rsidRPr="00DE5D5C">
              <w:rPr>
                <w:rFonts w:eastAsia="標楷體" w:hint="eastAsia"/>
                <w:sz w:val="28"/>
              </w:rPr>
              <w:t>日</w:t>
            </w:r>
            <w:proofErr w:type="gramStart"/>
            <w:r w:rsidR="00DE5D5C" w:rsidRPr="00DE5D5C">
              <w:rPr>
                <w:rFonts w:eastAsia="標楷體" w:hint="eastAsia"/>
                <w:sz w:val="28"/>
              </w:rPr>
              <w:t>南市教安</w:t>
            </w:r>
            <w:proofErr w:type="gramEnd"/>
            <w:r w:rsidR="00DE5D5C" w:rsidRPr="00DE5D5C">
              <w:rPr>
                <w:rFonts w:eastAsia="標楷體" w:hint="eastAsia"/>
                <w:sz w:val="28"/>
              </w:rPr>
              <w:t>(</w:t>
            </w:r>
            <w:r w:rsidR="00DE5D5C" w:rsidRPr="00DE5D5C">
              <w:rPr>
                <w:rFonts w:eastAsia="標楷體" w:hint="eastAsia"/>
                <w:sz w:val="28"/>
              </w:rPr>
              <w:t>一</w:t>
            </w:r>
            <w:r w:rsidR="00DE5D5C" w:rsidRPr="00DE5D5C">
              <w:rPr>
                <w:rFonts w:eastAsia="標楷體" w:hint="eastAsia"/>
                <w:sz w:val="28"/>
              </w:rPr>
              <w:t>)</w:t>
            </w:r>
            <w:r w:rsidR="00DE5D5C" w:rsidRPr="00DE5D5C">
              <w:rPr>
                <w:rFonts w:eastAsia="標楷體" w:hint="eastAsia"/>
                <w:sz w:val="28"/>
              </w:rPr>
              <w:t>字第</w:t>
            </w:r>
            <w:r w:rsidR="00DE5D5C" w:rsidRPr="00DE5D5C">
              <w:rPr>
                <w:rFonts w:eastAsia="標楷體" w:hint="eastAsia"/>
                <w:sz w:val="28"/>
              </w:rPr>
              <w:t>1130584166</w:t>
            </w:r>
            <w:r w:rsidR="00DE5D5C" w:rsidRPr="00DE5D5C">
              <w:rPr>
                <w:rFonts w:eastAsia="標楷體" w:hint="eastAsia"/>
                <w:sz w:val="28"/>
              </w:rPr>
              <w:t>號</w:t>
            </w:r>
            <w:r w:rsidR="00DE5D5C">
              <w:rPr>
                <w:rFonts w:eastAsia="標楷體" w:hint="eastAsia"/>
                <w:sz w:val="28"/>
              </w:rPr>
              <w:t>函要求各校</w:t>
            </w:r>
            <w:r w:rsidRPr="00491AD3">
              <w:rPr>
                <w:rFonts w:eastAsia="標楷體" w:hint="eastAsia"/>
                <w:sz w:val="28"/>
              </w:rPr>
              <w:t>經校務會議審</w:t>
            </w:r>
            <w:r>
              <w:rPr>
                <w:rFonts w:eastAsia="標楷體" w:hint="eastAsia"/>
                <w:sz w:val="28"/>
              </w:rPr>
              <w:t>議</w:t>
            </w:r>
            <w:r w:rsidRPr="00491AD3">
              <w:rPr>
                <w:rFonts w:eastAsia="標楷體" w:hint="eastAsia"/>
                <w:sz w:val="28"/>
              </w:rPr>
              <w:t>通過後送教育局備查。</w:t>
            </w:r>
          </w:p>
        </w:tc>
      </w:tr>
      <w:tr w:rsidR="00341D52" w:rsidTr="000275AC">
        <w:trPr>
          <w:cantSplit/>
          <w:trHeight w:val="2550"/>
        </w:trPr>
        <w:tc>
          <w:tcPr>
            <w:tcW w:w="1084" w:type="dxa"/>
            <w:tcBorders>
              <w:top w:val="single" w:sz="4" w:space="0" w:color="auto"/>
              <w:left w:val="single" w:sz="4" w:space="0" w:color="auto"/>
              <w:bottom w:val="single" w:sz="4" w:space="0" w:color="auto"/>
              <w:right w:val="single" w:sz="4" w:space="0" w:color="auto"/>
            </w:tcBorders>
            <w:vAlign w:val="center"/>
            <w:hideMark/>
          </w:tcPr>
          <w:p w:rsidR="00341D52" w:rsidRDefault="00341D52" w:rsidP="000275AC">
            <w:pPr>
              <w:jc w:val="center"/>
              <w:rPr>
                <w:rFonts w:eastAsia="標楷體"/>
                <w:sz w:val="28"/>
                <w:szCs w:val="20"/>
              </w:rPr>
            </w:pPr>
            <w:r>
              <w:rPr>
                <w:rFonts w:eastAsia="標楷體" w:hint="eastAsia"/>
                <w:sz w:val="28"/>
              </w:rPr>
              <w:t>辦法</w:t>
            </w:r>
          </w:p>
        </w:tc>
        <w:tc>
          <w:tcPr>
            <w:tcW w:w="7842" w:type="dxa"/>
            <w:gridSpan w:val="5"/>
            <w:tcBorders>
              <w:top w:val="single" w:sz="4" w:space="0" w:color="auto"/>
              <w:left w:val="single" w:sz="4" w:space="0" w:color="auto"/>
              <w:bottom w:val="single" w:sz="4" w:space="0" w:color="auto"/>
              <w:right w:val="single" w:sz="4" w:space="0" w:color="auto"/>
            </w:tcBorders>
            <w:hideMark/>
          </w:tcPr>
          <w:p w:rsidR="00341D52" w:rsidRDefault="00DE5D5C" w:rsidP="000275AC">
            <w:pPr>
              <w:rPr>
                <w:rFonts w:eastAsia="標楷體"/>
                <w:sz w:val="28"/>
              </w:rPr>
            </w:pPr>
            <w:r>
              <w:rPr>
                <w:rFonts w:eastAsia="標楷體" w:hint="eastAsia"/>
                <w:sz w:val="28"/>
              </w:rPr>
              <w:t>規定</w:t>
            </w:r>
            <w:r w:rsidR="00341D52">
              <w:rPr>
                <w:rFonts w:eastAsia="標楷體" w:hint="eastAsia"/>
                <w:sz w:val="28"/>
              </w:rPr>
              <w:t>如附件</w:t>
            </w:r>
          </w:p>
        </w:tc>
      </w:tr>
      <w:tr w:rsidR="00341D52" w:rsidTr="000275AC">
        <w:trPr>
          <w:cantSplit/>
          <w:trHeight w:val="1969"/>
        </w:trPr>
        <w:tc>
          <w:tcPr>
            <w:tcW w:w="1084" w:type="dxa"/>
            <w:tcBorders>
              <w:top w:val="single" w:sz="4" w:space="0" w:color="auto"/>
              <w:left w:val="single" w:sz="4" w:space="0" w:color="auto"/>
              <w:bottom w:val="single" w:sz="4" w:space="0" w:color="auto"/>
              <w:right w:val="single" w:sz="4" w:space="0" w:color="auto"/>
            </w:tcBorders>
            <w:vAlign w:val="center"/>
            <w:hideMark/>
          </w:tcPr>
          <w:p w:rsidR="00341D52" w:rsidRDefault="00341D52" w:rsidP="000275AC">
            <w:pPr>
              <w:jc w:val="center"/>
              <w:rPr>
                <w:rFonts w:eastAsia="標楷體"/>
                <w:sz w:val="28"/>
              </w:rPr>
            </w:pPr>
            <w:r>
              <w:rPr>
                <w:rFonts w:eastAsia="標楷體" w:hint="eastAsia"/>
                <w:sz w:val="28"/>
              </w:rPr>
              <w:t>審查</w:t>
            </w:r>
          </w:p>
          <w:p w:rsidR="00341D52" w:rsidRDefault="00341D52" w:rsidP="000275AC">
            <w:pPr>
              <w:jc w:val="center"/>
              <w:rPr>
                <w:rFonts w:eastAsia="標楷體"/>
                <w:sz w:val="28"/>
              </w:rPr>
            </w:pPr>
            <w:r>
              <w:rPr>
                <w:rFonts w:eastAsia="標楷體" w:hint="eastAsia"/>
                <w:sz w:val="28"/>
              </w:rPr>
              <w:t>意見</w:t>
            </w:r>
          </w:p>
        </w:tc>
        <w:tc>
          <w:tcPr>
            <w:tcW w:w="7842" w:type="dxa"/>
            <w:gridSpan w:val="5"/>
            <w:tcBorders>
              <w:top w:val="single" w:sz="4" w:space="0" w:color="auto"/>
              <w:left w:val="single" w:sz="4" w:space="0" w:color="auto"/>
              <w:bottom w:val="single" w:sz="4" w:space="0" w:color="auto"/>
              <w:right w:val="single" w:sz="4" w:space="0" w:color="auto"/>
            </w:tcBorders>
          </w:tcPr>
          <w:p w:rsidR="00341D52" w:rsidRDefault="00341D52" w:rsidP="000275AC">
            <w:pPr>
              <w:rPr>
                <w:rFonts w:eastAsia="標楷體"/>
                <w:sz w:val="28"/>
              </w:rPr>
            </w:pPr>
          </w:p>
        </w:tc>
      </w:tr>
      <w:tr w:rsidR="00341D52" w:rsidTr="000275AC">
        <w:trPr>
          <w:cantSplit/>
          <w:trHeight w:val="1732"/>
        </w:trPr>
        <w:tc>
          <w:tcPr>
            <w:tcW w:w="1084" w:type="dxa"/>
            <w:tcBorders>
              <w:top w:val="single" w:sz="4" w:space="0" w:color="auto"/>
              <w:left w:val="single" w:sz="4" w:space="0" w:color="auto"/>
              <w:bottom w:val="single" w:sz="4" w:space="0" w:color="auto"/>
              <w:right w:val="single" w:sz="4" w:space="0" w:color="auto"/>
            </w:tcBorders>
            <w:vAlign w:val="center"/>
            <w:hideMark/>
          </w:tcPr>
          <w:p w:rsidR="00341D52" w:rsidRDefault="00341D52" w:rsidP="000275AC">
            <w:pPr>
              <w:jc w:val="center"/>
              <w:rPr>
                <w:rFonts w:eastAsia="標楷體"/>
                <w:sz w:val="28"/>
              </w:rPr>
            </w:pPr>
            <w:r>
              <w:rPr>
                <w:rFonts w:eastAsia="標楷體" w:hint="eastAsia"/>
                <w:sz w:val="28"/>
              </w:rPr>
              <w:t>決議</w:t>
            </w:r>
          </w:p>
        </w:tc>
        <w:tc>
          <w:tcPr>
            <w:tcW w:w="7842" w:type="dxa"/>
            <w:gridSpan w:val="5"/>
            <w:tcBorders>
              <w:top w:val="single" w:sz="4" w:space="0" w:color="auto"/>
              <w:left w:val="single" w:sz="4" w:space="0" w:color="auto"/>
              <w:bottom w:val="single" w:sz="4" w:space="0" w:color="auto"/>
              <w:right w:val="single" w:sz="4" w:space="0" w:color="auto"/>
            </w:tcBorders>
          </w:tcPr>
          <w:p w:rsidR="00341D52" w:rsidRDefault="00341D52" w:rsidP="000275AC">
            <w:pPr>
              <w:rPr>
                <w:rFonts w:eastAsia="標楷體"/>
                <w:sz w:val="28"/>
              </w:rPr>
            </w:pPr>
          </w:p>
        </w:tc>
      </w:tr>
    </w:tbl>
    <w:p w:rsidR="0043195E" w:rsidRDefault="0043195E" w:rsidP="009640E9"/>
    <w:p w:rsidR="0043195E" w:rsidRDefault="0043195E">
      <w:pPr>
        <w:widowControl/>
      </w:pPr>
      <w:r>
        <w:br w:type="page"/>
      </w:r>
    </w:p>
    <w:p w:rsidR="0043195E" w:rsidRPr="00767EB6" w:rsidRDefault="0043195E" w:rsidP="0043195E">
      <w:pPr>
        <w:pStyle w:val="Textbody"/>
        <w:jc w:val="center"/>
        <w:rPr>
          <w:color w:val="FF0000"/>
          <w:u w:val="thick"/>
        </w:rPr>
      </w:pPr>
      <w:proofErr w:type="gramStart"/>
      <w:r>
        <w:rPr>
          <w:rFonts w:ascii="標楷體" w:eastAsia="標楷體" w:hAnsi="標楷體"/>
          <w:bCs/>
          <w:color w:val="000000"/>
          <w:sz w:val="40"/>
          <w:szCs w:val="40"/>
          <w:shd w:val="clear" w:color="auto" w:fill="FFFFFF"/>
        </w:rPr>
        <w:lastRenderedPageBreak/>
        <w:t>臺</w:t>
      </w:r>
      <w:proofErr w:type="gramEnd"/>
      <w:r>
        <w:rPr>
          <w:rFonts w:ascii="標楷體" w:eastAsia="標楷體" w:hAnsi="標楷體"/>
          <w:bCs/>
          <w:color w:val="000000"/>
          <w:sz w:val="40"/>
          <w:szCs w:val="40"/>
          <w:shd w:val="clear" w:color="auto" w:fill="FFFFFF"/>
        </w:rPr>
        <w:t>南市</w:t>
      </w:r>
      <w:r w:rsidRPr="00767EB6">
        <w:rPr>
          <w:rFonts w:ascii="標楷體" w:eastAsia="標楷體" w:hAnsi="標楷體" w:hint="eastAsia"/>
          <w:bCs/>
          <w:color w:val="FF0000"/>
          <w:sz w:val="40"/>
          <w:szCs w:val="40"/>
          <w:u w:val="thick"/>
          <w:shd w:val="clear" w:color="auto" w:fill="FFFFFF"/>
        </w:rPr>
        <w:t>安順</w:t>
      </w:r>
      <w:r w:rsidRPr="00767EB6">
        <w:rPr>
          <w:rFonts w:ascii="標楷體" w:eastAsia="標楷體" w:hAnsi="標楷體"/>
          <w:bCs/>
          <w:color w:val="FF0000"/>
          <w:sz w:val="40"/>
          <w:szCs w:val="40"/>
          <w:u w:val="thick"/>
          <w:shd w:val="clear" w:color="auto" w:fill="FFFFFF"/>
        </w:rPr>
        <w:t>國民中學</w:t>
      </w:r>
    </w:p>
    <w:p w:rsidR="0043195E" w:rsidRDefault="0043195E" w:rsidP="0043195E">
      <w:pPr>
        <w:pStyle w:val="Textbody"/>
        <w:spacing w:line="460" w:lineRule="exact"/>
        <w:jc w:val="center"/>
        <w:rPr>
          <w:rFonts w:ascii="標楷體" w:eastAsia="標楷體" w:hAnsi="標楷體"/>
          <w:bCs/>
          <w:color w:val="000000"/>
          <w:sz w:val="40"/>
          <w:szCs w:val="40"/>
          <w:shd w:val="clear" w:color="auto" w:fill="FFFFFF"/>
        </w:rPr>
      </w:pPr>
      <w:r>
        <w:rPr>
          <w:rFonts w:ascii="標楷體" w:eastAsia="標楷體" w:hAnsi="標楷體"/>
          <w:bCs/>
          <w:color w:val="000000"/>
          <w:sz w:val="40"/>
          <w:szCs w:val="40"/>
          <w:shd w:val="clear" w:color="auto" w:fill="FFFFFF"/>
        </w:rPr>
        <w:t>校園性別事件防治規定</w:t>
      </w:r>
    </w:p>
    <w:p w:rsidR="0043195E" w:rsidRDefault="0043195E" w:rsidP="0043195E">
      <w:pPr>
        <w:pStyle w:val="Textbody"/>
        <w:spacing w:line="460" w:lineRule="exact"/>
        <w:ind w:left="826" w:hanging="826"/>
        <w:jc w:val="right"/>
      </w:pPr>
      <w:r w:rsidRPr="009148D8">
        <w:rPr>
          <w:rFonts w:ascii="標楷體" w:eastAsia="標楷體" w:hAnsi="標楷體" w:hint="eastAsia"/>
          <w:color w:val="FF0000"/>
          <w:sz w:val="28"/>
          <w:szCs w:val="28"/>
          <w:shd w:val="clear" w:color="auto" w:fill="FFFFFF"/>
        </w:rPr>
        <w:t>113</w:t>
      </w:r>
      <w:r w:rsidRPr="009148D8">
        <w:rPr>
          <w:rFonts w:ascii="標楷體" w:eastAsia="標楷體" w:hAnsi="標楷體"/>
          <w:color w:val="FF0000"/>
          <w:sz w:val="28"/>
          <w:szCs w:val="28"/>
          <w:shd w:val="clear" w:color="auto" w:fill="FFFFFF"/>
        </w:rPr>
        <w:t>年</w:t>
      </w:r>
      <w:r>
        <w:rPr>
          <w:rFonts w:ascii="標楷體" w:eastAsia="標楷體" w:hAnsi="標楷體" w:hint="eastAsia"/>
          <w:color w:val="FF0000"/>
          <w:sz w:val="28"/>
          <w:szCs w:val="28"/>
          <w:shd w:val="clear" w:color="auto" w:fill="FFFFFF"/>
        </w:rPr>
        <w:t xml:space="preserve"> </w:t>
      </w:r>
      <w:r w:rsidRPr="009148D8">
        <w:rPr>
          <w:rFonts w:ascii="標楷體" w:eastAsia="標楷體" w:hAnsi="標楷體"/>
          <w:color w:val="FF0000"/>
          <w:sz w:val="28"/>
          <w:szCs w:val="28"/>
          <w:shd w:val="clear" w:color="auto" w:fill="FFFFFF"/>
        </w:rPr>
        <w:t>月</w:t>
      </w:r>
      <w:r>
        <w:rPr>
          <w:rFonts w:ascii="標楷體" w:eastAsia="標楷體" w:hAnsi="標楷體" w:hint="eastAsia"/>
          <w:color w:val="FF0000"/>
          <w:sz w:val="28"/>
          <w:szCs w:val="28"/>
          <w:shd w:val="clear" w:color="auto" w:fill="FFFFFF"/>
        </w:rPr>
        <w:t xml:space="preserve"> </w:t>
      </w:r>
      <w:r w:rsidRPr="009148D8">
        <w:rPr>
          <w:rFonts w:ascii="標楷體" w:eastAsia="標楷體" w:hAnsi="標楷體"/>
          <w:color w:val="FF0000"/>
          <w:sz w:val="28"/>
          <w:szCs w:val="28"/>
          <w:shd w:val="clear" w:color="auto" w:fill="FFFFFF"/>
        </w:rPr>
        <w:t>日</w:t>
      </w:r>
      <w:r>
        <w:rPr>
          <w:rFonts w:ascii="標楷體" w:eastAsia="標楷體" w:hAnsi="標楷體"/>
          <w:color w:val="000000"/>
          <w:sz w:val="28"/>
          <w:szCs w:val="28"/>
          <w:shd w:val="clear" w:color="auto" w:fill="FFFFFF"/>
        </w:rPr>
        <w:t>校務會議通過</w:t>
      </w:r>
    </w:p>
    <w:p w:rsidR="0043195E" w:rsidRDefault="0043195E" w:rsidP="0043195E">
      <w:pPr>
        <w:pStyle w:val="Textbody"/>
        <w:spacing w:line="460" w:lineRule="exact"/>
        <w:ind w:left="826" w:hanging="826"/>
        <w:jc w:val="both"/>
        <w:rPr>
          <w:rFonts w:ascii="標楷體" w:eastAsia="標楷體" w:hAnsi="標楷體"/>
          <w:b/>
          <w:bCs/>
          <w:color w:val="000000"/>
          <w:sz w:val="28"/>
          <w:szCs w:val="28"/>
          <w:shd w:val="clear" w:color="auto" w:fill="FFFFFF"/>
        </w:rPr>
      </w:pPr>
      <w:r>
        <w:rPr>
          <w:rFonts w:ascii="標楷體" w:eastAsia="標楷體" w:hAnsi="標楷體"/>
          <w:b/>
          <w:bCs/>
          <w:color w:val="000000"/>
          <w:sz w:val="28"/>
          <w:szCs w:val="28"/>
          <w:shd w:val="clear" w:color="auto" w:fill="FFFFFF"/>
        </w:rPr>
        <w:t>第壹章　　總則</w:t>
      </w:r>
    </w:p>
    <w:p w:rsidR="0043195E" w:rsidRDefault="0043195E" w:rsidP="0043195E">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第一條　　（依據）</w:t>
      </w:r>
    </w:p>
    <w:p w:rsidR="0043195E" w:rsidRDefault="0043195E" w:rsidP="0043195E">
      <w:pPr>
        <w:pStyle w:val="Textbody"/>
        <w:spacing w:line="460" w:lineRule="exact"/>
        <w:ind w:left="826" w:firstLine="25"/>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w:t>
      </w:r>
      <w:proofErr w:type="gramStart"/>
      <w:r>
        <w:rPr>
          <w:rFonts w:ascii="標楷體" w:eastAsia="標楷體" w:hAnsi="標楷體"/>
          <w:color w:val="000000"/>
          <w:sz w:val="28"/>
          <w:szCs w:val="28"/>
          <w:shd w:val="clear" w:color="auto" w:fill="FFFFFF"/>
        </w:rPr>
        <w:t>臺</w:t>
      </w:r>
      <w:proofErr w:type="gramEnd"/>
      <w:r>
        <w:rPr>
          <w:rFonts w:ascii="標楷體" w:eastAsia="標楷體" w:hAnsi="標楷體"/>
          <w:color w:val="000000"/>
          <w:sz w:val="28"/>
          <w:szCs w:val="28"/>
          <w:shd w:val="clear" w:color="auto" w:fill="FFFFFF"/>
        </w:rPr>
        <w:t>南市</w:t>
      </w:r>
      <w:r w:rsidRPr="00767EB6">
        <w:rPr>
          <w:rFonts w:ascii="標楷體" w:eastAsia="標楷體" w:hAnsi="標楷體" w:hint="eastAsia"/>
          <w:color w:val="FF0000"/>
          <w:sz w:val="28"/>
          <w:szCs w:val="28"/>
          <w:u w:val="thick"/>
          <w:shd w:val="clear" w:color="auto" w:fill="FFFFFF"/>
        </w:rPr>
        <w:t>安順</w:t>
      </w:r>
      <w:r w:rsidRPr="00767EB6">
        <w:rPr>
          <w:rFonts w:ascii="標楷體" w:eastAsia="標楷體" w:hAnsi="標楷體"/>
          <w:color w:val="FF0000"/>
          <w:sz w:val="28"/>
          <w:szCs w:val="28"/>
          <w:u w:val="thick"/>
          <w:shd w:val="clear" w:color="auto" w:fill="FFFFFF"/>
        </w:rPr>
        <w:t>國民中學</w:t>
      </w:r>
      <w:r w:rsidRPr="00767EB6">
        <w:rPr>
          <w:rFonts w:ascii="標楷體" w:eastAsia="標楷體" w:hAnsi="標楷體"/>
          <w:color w:val="000000"/>
          <w:sz w:val="28"/>
          <w:szCs w:val="28"/>
          <w:u w:val="single"/>
          <w:shd w:val="clear" w:color="auto" w:fill="FFFFFF"/>
        </w:rPr>
        <w:t>（</w:t>
      </w:r>
      <w:r>
        <w:rPr>
          <w:rFonts w:ascii="標楷體" w:eastAsia="標楷體" w:hAnsi="標楷體"/>
          <w:color w:val="000000"/>
          <w:sz w:val="28"/>
          <w:szCs w:val="28"/>
          <w:shd w:val="clear" w:color="auto" w:fill="FFFFFF"/>
        </w:rPr>
        <w:t>以下簡稱本校）為預防與處理校園性別事件，依性別平等教育法（以下簡稱本法）第二十一條第二項及校園性別事件防治準則（以下簡稱本準則）第三十三條第三項規定，訂定本要點。</w:t>
      </w:r>
    </w:p>
    <w:p w:rsidR="0043195E" w:rsidRDefault="0043195E" w:rsidP="0043195E">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第二條　　（各處室合作）</w:t>
      </w:r>
    </w:p>
    <w:p w:rsidR="0043195E" w:rsidRDefault="0043195E" w:rsidP="0043195E">
      <w:pPr>
        <w:pStyle w:val="Textbody"/>
        <w:spacing w:line="460" w:lineRule="exact"/>
        <w:ind w:left="826" w:firstLine="25"/>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本校應積極推動校園性別事件防治教育，並應由各處室實施下列措施：</w:t>
      </w:r>
    </w:p>
    <w:p w:rsidR="0043195E" w:rsidRDefault="0043195E" w:rsidP="0043195E">
      <w:pPr>
        <w:pStyle w:val="Textbody"/>
        <w:spacing w:line="460" w:lineRule="exact"/>
        <w:ind w:left="1407" w:hanging="567"/>
        <w:jc w:val="both"/>
      </w:pPr>
      <w:r>
        <w:rPr>
          <w:rFonts w:ascii="標楷體" w:eastAsia="標楷體" w:hAnsi="標楷體"/>
          <w:color w:val="000000"/>
          <w:sz w:val="28"/>
          <w:szCs w:val="28"/>
          <w:shd w:val="clear" w:color="auto" w:fill="FFFFFF"/>
        </w:rPr>
        <w:t>一、</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針對性別平等教育委員會（以下簡稱性平會）及負責校園性別事件處置相關單位人員，每年定期辦理相關之在職進修活動，由</w:t>
      </w:r>
      <w:r>
        <w:rPr>
          <w:rFonts w:ascii="標楷體" w:eastAsia="標楷體" w:hAnsi="標楷體"/>
          <w:color w:val="000000"/>
          <w:sz w:val="28"/>
          <w:szCs w:val="28"/>
          <w:u w:val="thick" w:color="00B050"/>
          <w:shd w:val="clear" w:color="auto" w:fill="FFFFFF"/>
        </w:rPr>
        <w:t>人事室</w:t>
      </w:r>
      <w:r>
        <w:rPr>
          <w:rFonts w:ascii="標楷體" w:eastAsia="標楷體" w:hAnsi="標楷體"/>
          <w:color w:val="000000"/>
          <w:sz w:val="28"/>
          <w:szCs w:val="28"/>
          <w:shd w:val="clear" w:color="auto" w:fill="FFFFFF"/>
        </w:rPr>
        <w:t>協辦。</w:t>
      </w:r>
    </w:p>
    <w:p w:rsidR="0043195E" w:rsidRDefault="0043195E" w:rsidP="0043195E">
      <w:pPr>
        <w:pStyle w:val="Textbody"/>
        <w:spacing w:line="460" w:lineRule="exact"/>
        <w:ind w:left="1407" w:hanging="567"/>
        <w:jc w:val="both"/>
      </w:pPr>
      <w:r>
        <w:rPr>
          <w:rFonts w:ascii="標楷體" w:eastAsia="標楷體" w:hAnsi="標楷體"/>
          <w:color w:val="000000"/>
          <w:sz w:val="28"/>
          <w:szCs w:val="28"/>
          <w:shd w:val="clear" w:color="auto" w:fill="FFFFFF"/>
        </w:rPr>
        <w:t>二、</w:t>
      </w:r>
      <w:r>
        <w:rPr>
          <w:rFonts w:ascii="標楷體" w:eastAsia="標楷體" w:hAnsi="標楷體"/>
          <w:color w:val="FF0000"/>
          <w:sz w:val="28"/>
          <w:szCs w:val="28"/>
          <w:u w:val="thick" w:color="FF0000"/>
          <w:shd w:val="clear" w:color="auto" w:fill="FFFFFF"/>
        </w:rPr>
        <w:t>學</w:t>
      </w:r>
      <w:proofErr w:type="gramStart"/>
      <w:r>
        <w:rPr>
          <w:rFonts w:ascii="標楷體" w:eastAsia="標楷體" w:hAnsi="標楷體"/>
          <w:color w:val="FF0000"/>
          <w:sz w:val="28"/>
          <w:szCs w:val="28"/>
          <w:u w:val="thick" w:color="FF0000"/>
          <w:shd w:val="clear" w:color="auto" w:fill="FFFFFF"/>
        </w:rPr>
        <w:t>務</w:t>
      </w:r>
      <w:proofErr w:type="gramEnd"/>
      <w:r>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鼓勵前款人員參加校內外校園性別事件處置研習活動，並予以公差登記及經費補助。</w:t>
      </w:r>
    </w:p>
    <w:p w:rsidR="0043195E" w:rsidRDefault="0043195E" w:rsidP="0043195E">
      <w:pPr>
        <w:pStyle w:val="Textbody"/>
        <w:spacing w:line="460" w:lineRule="exact"/>
        <w:ind w:left="1407" w:hanging="567"/>
        <w:jc w:val="both"/>
      </w:pPr>
      <w:r w:rsidRPr="00B33CDE">
        <w:rPr>
          <w:rFonts w:ascii="標楷體" w:eastAsia="標楷體" w:hAnsi="標楷體"/>
          <w:color w:val="000000"/>
          <w:sz w:val="28"/>
          <w:szCs w:val="28"/>
          <w:shd w:val="clear" w:color="auto" w:fill="FFFFFF"/>
        </w:rPr>
        <w:t>三</w:t>
      </w:r>
      <w:r>
        <w:rPr>
          <w:rFonts w:ascii="標楷體" w:eastAsia="標楷體" w:hAnsi="標楷體"/>
          <w:color w:val="000000"/>
          <w:sz w:val="28"/>
          <w:szCs w:val="28"/>
          <w:shd w:val="clear" w:color="auto" w:fill="FFFFFF"/>
        </w:rPr>
        <w:t>、</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利用多元管道，公告周知本準則所規範之事項，並納入</w:t>
      </w:r>
      <w:proofErr w:type="gramStart"/>
      <w:r>
        <w:rPr>
          <w:rFonts w:ascii="標楷體" w:eastAsia="標楷體" w:hAnsi="標楷體"/>
          <w:color w:val="000000"/>
          <w:sz w:val="28"/>
          <w:szCs w:val="28"/>
          <w:shd w:val="clear" w:color="auto" w:fill="FFFFFF"/>
        </w:rPr>
        <w:t>教職員工聘約</w:t>
      </w:r>
      <w:proofErr w:type="gramEnd"/>
      <w:r>
        <w:rPr>
          <w:rFonts w:ascii="標楷體" w:eastAsia="標楷體" w:hAnsi="標楷體"/>
          <w:color w:val="000000"/>
          <w:sz w:val="28"/>
          <w:szCs w:val="28"/>
          <w:shd w:val="clear" w:color="auto" w:fill="FFFFFF"/>
        </w:rPr>
        <w:t>及學生手冊，由</w:t>
      </w:r>
      <w:r w:rsidRPr="003A1739">
        <w:rPr>
          <w:rFonts w:ascii="標楷體" w:eastAsia="標楷體" w:hAnsi="標楷體"/>
          <w:color w:val="000000"/>
          <w:sz w:val="28"/>
          <w:szCs w:val="28"/>
          <w:u w:val="thick"/>
          <w:shd w:val="clear" w:color="auto" w:fill="FFFFFF"/>
        </w:rPr>
        <w:t>總務處或人事室</w:t>
      </w:r>
      <w:r>
        <w:rPr>
          <w:rFonts w:ascii="標楷體" w:eastAsia="標楷體" w:hAnsi="標楷體"/>
          <w:color w:val="000000"/>
          <w:sz w:val="28"/>
          <w:szCs w:val="28"/>
          <w:shd w:val="clear" w:color="auto" w:fill="FFFFFF"/>
        </w:rPr>
        <w:t>協辦。</w:t>
      </w:r>
    </w:p>
    <w:p w:rsidR="0043195E" w:rsidRDefault="0043195E" w:rsidP="0043195E">
      <w:pPr>
        <w:pStyle w:val="Textbody"/>
        <w:spacing w:line="460" w:lineRule="exact"/>
        <w:ind w:left="1407" w:hanging="567"/>
        <w:jc w:val="both"/>
      </w:pPr>
      <w:r>
        <w:rPr>
          <w:rFonts w:ascii="標楷體" w:eastAsia="標楷體" w:hAnsi="標楷體"/>
          <w:color w:val="000000"/>
          <w:sz w:val="28"/>
          <w:szCs w:val="28"/>
          <w:shd w:val="clear" w:color="auto" w:fill="FFFFFF"/>
        </w:rPr>
        <w:t>四、</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或性平會執行秘書鼓勵校園性別事件被害人或檢舉人儘早申請調查或檢舉，以利</w:t>
      </w:r>
      <w:proofErr w:type="gramStart"/>
      <w:r>
        <w:rPr>
          <w:rFonts w:ascii="標楷體" w:eastAsia="標楷體" w:hAnsi="標楷體"/>
          <w:color w:val="000000"/>
          <w:sz w:val="28"/>
          <w:szCs w:val="28"/>
          <w:shd w:val="clear" w:color="auto" w:fill="FFFFFF"/>
        </w:rPr>
        <w:t>蒐</w:t>
      </w:r>
      <w:proofErr w:type="gramEnd"/>
      <w:r>
        <w:rPr>
          <w:rFonts w:ascii="標楷體" w:eastAsia="標楷體" w:hAnsi="標楷體"/>
          <w:color w:val="000000"/>
          <w:sz w:val="28"/>
          <w:szCs w:val="28"/>
          <w:shd w:val="clear" w:color="auto" w:fill="FFFFFF"/>
        </w:rPr>
        <w:t>證及調查處理。</w:t>
      </w:r>
    </w:p>
    <w:p w:rsidR="0043195E" w:rsidRDefault="0043195E" w:rsidP="0043195E">
      <w:pPr>
        <w:pStyle w:val="Textbody"/>
        <w:spacing w:line="460" w:lineRule="exact"/>
        <w:ind w:left="1407" w:hanging="567"/>
        <w:jc w:val="both"/>
      </w:pPr>
      <w:r>
        <w:rPr>
          <w:rFonts w:ascii="標楷體" w:eastAsia="標楷體" w:hAnsi="標楷體"/>
          <w:color w:val="000000"/>
          <w:sz w:val="28"/>
          <w:szCs w:val="28"/>
          <w:shd w:val="clear" w:color="auto" w:fill="FFFFFF"/>
        </w:rPr>
        <w:t>五、本校校長及教職員工生於進行校內外教學與活動、執行職務及人際互動時，應尊重多元性別差異，消除性別歧視，宣導事項由</w:t>
      </w:r>
      <w:r w:rsidRPr="00EF6263">
        <w:rPr>
          <w:rFonts w:ascii="標楷體" w:eastAsia="標楷體" w:hAnsi="標楷體" w:hint="eastAsia"/>
          <w:color w:val="FF0000"/>
          <w:sz w:val="28"/>
          <w:szCs w:val="28"/>
          <w:u w:val="thick"/>
          <w:shd w:val="clear" w:color="auto" w:fill="FFFFFF"/>
        </w:rPr>
        <w:t>輔</w:t>
      </w:r>
      <w:r w:rsidRPr="00767EB6">
        <w:rPr>
          <w:rFonts w:ascii="標楷體" w:eastAsia="標楷體" w:hAnsi="標楷體"/>
          <w:color w:val="FF0000"/>
          <w:sz w:val="28"/>
          <w:szCs w:val="28"/>
          <w:u w:val="thick"/>
          <w:shd w:val="clear" w:color="auto" w:fill="FFFFFF"/>
        </w:rPr>
        <w:t>導</w:t>
      </w:r>
      <w:r w:rsidRPr="00767EB6">
        <w:rPr>
          <w:rFonts w:ascii="標楷體" w:eastAsia="標楷體" w:hAnsi="標楷體" w:hint="eastAsia"/>
          <w:color w:val="FF0000"/>
          <w:sz w:val="28"/>
          <w:szCs w:val="28"/>
          <w:u w:val="thick"/>
          <w:shd w:val="clear" w:color="auto" w:fill="FFFFFF"/>
        </w:rPr>
        <w:t>室</w:t>
      </w:r>
      <w:r>
        <w:rPr>
          <w:rFonts w:ascii="標楷體" w:eastAsia="標楷體" w:hAnsi="標楷體"/>
          <w:color w:val="000000"/>
          <w:sz w:val="28"/>
          <w:szCs w:val="28"/>
          <w:shd w:val="clear" w:color="auto" w:fill="FFFFFF"/>
        </w:rPr>
        <w:t>辦理，並由</w:t>
      </w:r>
      <w:r w:rsidRPr="00440C2D">
        <w:rPr>
          <w:rFonts w:ascii="標楷體" w:eastAsia="標楷體" w:hAnsi="標楷體"/>
          <w:color w:val="FF0000"/>
          <w:sz w:val="28"/>
          <w:szCs w:val="28"/>
          <w:u w:val="thick" w:color="0000FF"/>
          <w:shd w:val="clear" w:color="auto" w:fill="FFFFFF"/>
        </w:rPr>
        <w:t>教務處</w:t>
      </w:r>
      <w:r w:rsidRPr="00440C2D">
        <w:rPr>
          <w:rFonts w:ascii="標楷體" w:eastAsia="標楷體" w:hAnsi="標楷體"/>
          <w:color w:val="FF0000"/>
          <w:sz w:val="28"/>
          <w:szCs w:val="28"/>
          <w:shd w:val="clear" w:color="auto" w:fill="FFFFFF"/>
        </w:rPr>
        <w:t>及</w:t>
      </w:r>
      <w:r w:rsidRPr="00440C2D">
        <w:rPr>
          <w:rFonts w:ascii="標楷體" w:eastAsia="標楷體" w:hAnsi="標楷體"/>
          <w:color w:val="FF0000"/>
          <w:sz w:val="28"/>
          <w:szCs w:val="28"/>
          <w:u w:val="thick" w:color="00B050"/>
          <w:shd w:val="clear" w:color="auto" w:fill="FFFFFF"/>
        </w:rPr>
        <w:t>人事室</w:t>
      </w:r>
      <w:r>
        <w:rPr>
          <w:rFonts w:ascii="標楷體" w:eastAsia="標楷體" w:hAnsi="標楷體"/>
          <w:color w:val="000000"/>
          <w:sz w:val="28"/>
          <w:szCs w:val="28"/>
          <w:shd w:val="clear" w:color="auto" w:fill="FFFFFF"/>
        </w:rPr>
        <w:t>協辦。</w:t>
      </w:r>
    </w:p>
    <w:p w:rsidR="0043195E" w:rsidRDefault="0043195E" w:rsidP="0043195E">
      <w:pPr>
        <w:pStyle w:val="Textbody"/>
        <w:spacing w:line="460" w:lineRule="exact"/>
        <w:ind w:left="826" w:hanging="826"/>
        <w:jc w:val="both"/>
      </w:pPr>
      <w:r>
        <w:rPr>
          <w:rFonts w:ascii="標楷體" w:eastAsia="標楷體" w:hAnsi="標楷體"/>
          <w:color w:val="000000"/>
          <w:sz w:val="28"/>
          <w:szCs w:val="28"/>
          <w:shd w:val="clear" w:color="auto" w:fill="FFFFFF"/>
        </w:rPr>
        <w:t>第三條　　（</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職責）</w:t>
      </w:r>
    </w:p>
    <w:p w:rsidR="0043195E" w:rsidRDefault="0043195E" w:rsidP="0043195E">
      <w:pPr>
        <w:pStyle w:val="Textbody"/>
        <w:spacing w:line="460" w:lineRule="exact"/>
        <w:ind w:left="826" w:firstLine="25"/>
        <w:jc w:val="both"/>
      </w:pPr>
      <w:r>
        <w:rPr>
          <w:rFonts w:ascii="標楷體" w:eastAsia="標楷體" w:hAnsi="標楷體"/>
          <w:color w:val="000000"/>
          <w:sz w:val="28"/>
          <w:szCs w:val="28"/>
          <w:shd w:val="clear" w:color="auto" w:fill="FFFFFF"/>
        </w:rPr>
        <w:t xml:space="preserve">　　</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應蒐集校園性別事件防治與救濟等資訊，並於處理事件時，主動提供予相關人員，並由</w:t>
      </w:r>
      <w:r w:rsidRPr="00440C2D">
        <w:rPr>
          <w:rFonts w:ascii="標楷體" w:eastAsia="標楷體" w:hAnsi="標楷體"/>
          <w:color w:val="FF0000"/>
          <w:sz w:val="28"/>
          <w:szCs w:val="28"/>
          <w:u w:val="thick" w:color="D86DCB"/>
          <w:shd w:val="clear" w:color="auto" w:fill="FFFFFF"/>
        </w:rPr>
        <w:t>輔導室</w:t>
      </w:r>
      <w:r>
        <w:rPr>
          <w:rFonts w:ascii="標楷體" w:eastAsia="標楷體" w:hAnsi="標楷體"/>
          <w:color w:val="000000"/>
          <w:sz w:val="28"/>
          <w:szCs w:val="28"/>
          <w:shd w:val="clear" w:color="auto" w:fill="FFFFFF"/>
        </w:rPr>
        <w:t>協辦。</w:t>
      </w:r>
    </w:p>
    <w:p w:rsidR="0043195E" w:rsidRDefault="0043195E" w:rsidP="0043195E">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前項資訊應包括下列事項：</w:t>
      </w:r>
    </w:p>
    <w:p w:rsidR="0043195E" w:rsidRDefault="0043195E" w:rsidP="0043195E">
      <w:pPr>
        <w:pStyle w:val="Textbody"/>
        <w:spacing w:line="460" w:lineRule="exact"/>
        <w:ind w:left="14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一、校園性別事件之界定、類型及相關法規。</w:t>
      </w:r>
    </w:p>
    <w:p w:rsidR="0043195E" w:rsidRDefault="0043195E" w:rsidP="0043195E">
      <w:pPr>
        <w:pStyle w:val="Textbody"/>
        <w:spacing w:line="460" w:lineRule="exact"/>
        <w:ind w:left="14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二、被害人之權益保障及學校所提供之必要協助。</w:t>
      </w:r>
    </w:p>
    <w:p w:rsidR="0043195E" w:rsidRDefault="0043195E" w:rsidP="0043195E">
      <w:pPr>
        <w:pStyle w:val="Textbody"/>
        <w:spacing w:line="460" w:lineRule="exact"/>
        <w:ind w:left="14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三、申請調查、申復及救濟之機制。</w:t>
      </w:r>
    </w:p>
    <w:p w:rsidR="0043195E" w:rsidRDefault="0043195E" w:rsidP="0043195E">
      <w:pPr>
        <w:pStyle w:val="Textbody"/>
        <w:spacing w:line="460" w:lineRule="exact"/>
        <w:ind w:left="14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四、相關之主管機關及權責單位。</w:t>
      </w:r>
    </w:p>
    <w:p w:rsidR="0043195E" w:rsidRDefault="0043195E" w:rsidP="0043195E">
      <w:pPr>
        <w:pStyle w:val="Textbody"/>
        <w:spacing w:line="460" w:lineRule="exact"/>
        <w:ind w:left="14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lastRenderedPageBreak/>
        <w:t>五、提供資源協助之團體及網絡。</w:t>
      </w:r>
    </w:p>
    <w:p w:rsidR="0043195E" w:rsidRDefault="0043195E" w:rsidP="0043195E">
      <w:pPr>
        <w:pStyle w:val="Textbody"/>
        <w:spacing w:line="460" w:lineRule="exact"/>
        <w:ind w:left="1407" w:hanging="567"/>
        <w:jc w:val="both"/>
      </w:pPr>
      <w:r>
        <w:rPr>
          <w:rFonts w:ascii="標楷體" w:eastAsia="標楷體" w:hAnsi="標楷體"/>
          <w:color w:val="000000"/>
          <w:sz w:val="28"/>
          <w:szCs w:val="28"/>
          <w:shd w:val="clear" w:color="auto" w:fill="FFFFFF"/>
        </w:rPr>
        <w:t>六、其他本校或</w:t>
      </w:r>
      <w:proofErr w:type="gramStart"/>
      <w:r>
        <w:rPr>
          <w:rFonts w:ascii="標楷體" w:eastAsia="標楷體" w:hAnsi="標楷體"/>
          <w:color w:val="000000"/>
          <w:sz w:val="28"/>
          <w:szCs w:val="28"/>
          <w:shd w:val="clear" w:color="auto" w:fill="FFFFFF"/>
        </w:rPr>
        <w:t>臺</w:t>
      </w:r>
      <w:proofErr w:type="gramEnd"/>
      <w:r>
        <w:rPr>
          <w:rFonts w:ascii="標楷體" w:eastAsia="標楷體" w:hAnsi="標楷體"/>
          <w:color w:val="000000"/>
          <w:sz w:val="28"/>
          <w:szCs w:val="28"/>
          <w:shd w:val="clear" w:color="auto" w:fill="FFFFFF"/>
        </w:rPr>
        <w:t>南市政府性平會認為必要之事項。</w:t>
      </w:r>
    </w:p>
    <w:p w:rsidR="0043195E" w:rsidRDefault="0043195E" w:rsidP="0043195E">
      <w:pPr>
        <w:pStyle w:val="Textbody"/>
        <w:spacing w:line="460" w:lineRule="exact"/>
        <w:ind w:left="826" w:hanging="826"/>
        <w:jc w:val="both"/>
        <w:rPr>
          <w:rFonts w:ascii="標楷體" w:eastAsia="標楷體" w:hAnsi="標楷體"/>
          <w:b/>
          <w:bCs/>
          <w:color w:val="000000"/>
          <w:sz w:val="28"/>
          <w:szCs w:val="28"/>
          <w:shd w:val="clear" w:color="auto" w:fill="FFFFFF"/>
        </w:rPr>
      </w:pPr>
      <w:r>
        <w:rPr>
          <w:rFonts w:ascii="標楷體" w:eastAsia="標楷體" w:hAnsi="標楷體"/>
          <w:b/>
          <w:bCs/>
          <w:color w:val="000000"/>
          <w:sz w:val="28"/>
          <w:szCs w:val="28"/>
          <w:shd w:val="clear" w:color="auto" w:fill="FFFFFF"/>
        </w:rPr>
        <w:t>第貳章　　校園安全規劃</w:t>
      </w:r>
    </w:p>
    <w:p w:rsidR="0043195E" w:rsidRDefault="0043195E" w:rsidP="0043195E">
      <w:pPr>
        <w:pStyle w:val="Textbody"/>
        <w:spacing w:line="460" w:lineRule="exact"/>
        <w:ind w:left="826" w:hanging="826"/>
        <w:jc w:val="both"/>
      </w:pPr>
      <w:r>
        <w:rPr>
          <w:rFonts w:ascii="標楷體" w:eastAsia="標楷體" w:hAnsi="標楷體"/>
          <w:color w:val="000000"/>
          <w:sz w:val="28"/>
          <w:szCs w:val="28"/>
          <w:shd w:val="clear" w:color="auto" w:fill="FFFFFF"/>
        </w:rPr>
        <w:t>第四條　　（</w:t>
      </w:r>
      <w:r w:rsidRPr="00440C2D">
        <w:rPr>
          <w:rFonts w:ascii="標楷體" w:eastAsia="標楷體" w:hAnsi="標楷體"/>
          <w:color w:val="FF0000"/>
          <w:sz w:val="28"/>
          <w:szCs w:val="28"/>
          <w:u w:val="thick" w:color="FFD966"/>
          <w:shd w:val="clear" w:color="auto" w:fill="FFFFFF"/>
        </w:rPr>
        <w:t>總務處</w:t>
      </w:r>
      <w:r>
        <w:rPr>
          <w:rFonts w:ascii="標楷體" w:eastAsia="標楷體" w:hAnsi="標楷體"/>
          <w:color w:val="000000"/>
          <w:sz w:val="28"/>
          <w:szCs w:val="28"/>
          <w:shd w:val="clear" w:color="auto" w:fill="FFFFFF"/>
        </w:rPr>
        <w:t>職責）</w:t>
      </w:r>
    </w:p>
    <w:p w:rsidR="0043195E" w:rsidRDefault="0043195E" w:rsidP="0043195E">
      <w:pPr>
        <w:pStyle w:val="Textbody"/>
        <w:spacing w:line="460" w:lineRule="exact"/>
        <w:ind w:left="826" w:firstLine="25"/>
        <w:jc w:val="both"/>
      </w:pPr>
      <w:r>
        <w:rPr>
          <w:rFonts w:ascii="標楷體" w:eastAsia="標楷體" w:hAnsi="標楷體"/>
          <w:color w:val="000000"/>
          <w:sz w:val="28"/>
          <w:szCs w:val="28"/>
          <w:shd w:val="clear" w:color="auto" w:fill="FFFFFF"/>
        </w:rPr>
        <w:t xml:space="preserve">　　本校為防治校園性別事件，</w:t>
      </w:r>
      <w:r w:rsidRPr="00440C2D">
        <w:rPr>
          <w:rFonts w:ascii="標楷體" w:eastAsia="標楷體" w:hAnsi="標楷體"/>
          <w:color w:val="FF0000"/>
          <w:sz w:val="28"/>
          <w:szCs w:val="28"/>
          <w:u w:val="thick" w:color="FFD966"/>
          <w:shd w:val="clear" w:color="auto" w:fill="FFFFFF"/>
        </w:rPr>
        <w:t>總務處</w:t>
      </w:r>
      <w:r>
        <w:rPr>
          <w:rFonts w:ascii="標楷體" w:eastAsia="標楷體" w:hAnsi="標楷體"/>
          <w:color w:val="000000"/>
          <w:sz w:val="28"/>
          <w:szCs w:val="28"/>
          <w:shd w:val="clear" w:color="auto" w:fill="FFFFFF"/>
        </w:rPr>
        <w:t>應定期採取下列措施改善校園危險空間：</w:t>
      </w:r>
    </w:p>
    <w:p w:rsidR="0043195E" w:rsidRDefault="0043195E" w:rsidP="0043195E">
      <w:pPr>
        <w:pStyle w:val="Textbody"/>
        <w:spacing w:line="460" w:lineRule="exact"/>
        <w:ind w:left="1418" w:hanging="28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一、依空間配置、管理與保全、標示系統、求救系統與安全路線、照明與空間穿透性及其他空間安全要素等，定期檢討校園空間與設施之規劃與使用情形及檢視校園整體安全。</w:t>
      </w:r>
    </w:p>
    <w:p w:rsidR="0043195E" w:rsidRDefault="0043195E" w:rsidP="0043195E">
      <w:pPr>
        <w:pStyle w:val="Textbody"/>
        <w:spacing w:line="460" w:lineRule="exact"/>
        <w:ind w:left="14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二、記錄校園內曾經發生校園性別事件之空間，並依實際需要繪製校園安全地圖。</w:t>
      </w:r>
    </w:p>
    <w:p w:rsidR="0043195E" w:rsidRDefault="0043195E" w:rsidP="0043195E">
      <w:pPr>
        <w:pStyle w:val="Textbody"/>
        <w:spacing w:line="460" w:lineRule="exact"/>
        <w:ind w:left="826" w:hanging="826"/>
        <w:jc w:val="both"/>
      </w:pPr>
      <w:r>
        <w:rPr>
          <w:rFonts w:ascii="標楷體" w:eastAsia="標楷體" w:hAnsi="標楷體"/>
          <w:color w:val="000000"/>
          <w:sz w:val="28"/>
          <w:szCs w:val="28"/>
          <w:shd w:val="clear" w:color="auto" w:fill="FFFFFF"/>
        </w:rPr>
        <w:t xml:space="preserve">　　　　　前項第一款檢討校園空間與設施之規劃，應考量學生之身心功能或語言文化差異之特殊性，提供符合其需要之安全規劃及說明方式；其範圍，應包括校園內所設之宿舍、衛浴設備、校車等。</w:t>
      </w:r>
    </w:p>
    <w:p w:rsidR="0043195E" w:rsidRDefault="0043195E" w:rsidP="0043195E">
      <w:pPr>
        <w:pStyle w:val="Textbody"/>
        <w:spacing w:line="460" w:lineRule="exact"/>
        <w:ind w:left="826" w:hanging="826"/>
        <w:jc w:val="both"/>
      </w:pPr>
      <w:r>
        <w:rPr>
          <w:rFonts w:ascii="標楷體" w:eastAsia="標楷體" w:hAnsi="標楷體"/>
          <w:color w:val="000000"/>
          <w:sz w:val="28"/>
          <w:szCs w:val="28"/>
          <w:shd w:val="clear" w:color="auto" w:fill="FFFFFF"/>
        </w:rPr>
        <w:t xml:space="preserve">　　　　　應舉行校園空間安全檢視說明會，邀集專業空間設計者、教職員工生及其他校園使用者參與。</w:t>
      </w:r>
    </w:p>
    <w:p w:rsidR="0043195E" w:rsidRDefault="0043195E" w:rsidP="0043195E">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前項檢視說明會，得</w:t>
      </w:r>
      <w:proofErr w:type="gramStart"/>
      <w:r>
        <w:rPr>
          <w:rFonts w:ascii="標楷體" w:eastAsia="標楷體" w:hAnsi="標楷體"/>
          <w:color w:val="000000"/>
          <w:sz w:val="28"/>
          <w:szCs w:val="28"/>
          <w:shd w:val="clear" w:color="auto" w:fill="FFFFFF"/>
        </w:rPr>
        <w:t>採</w:t>
      </w:r>
      <w:proofErr w:type="gramEnd"/>
      <w:r>
        <w:rPr>
          <w:rFonts w:ascii="標楷體" w:eastAsia="標楷體" w:hAnsi="標楷體"/>
          <w:color w:val="000000"/>
          <w:sz w:val="28"/>
          <w:szCs w:val="28"/>
          <w:shd w:val="clear" w:color="auto" w:fill="FFFFFF"/>
        </w:rPr>
        <w:t>電子化會議方式召開，並應將檢視成果及相關紀錄公告周知。</w:t>
      </w:r>
    </w:p>
    <w:p w:rsidR="0043195E" w:rsidRPr="00767EB6" w:rsidRDefault="0043195E" w:rsidP="0043195E">
      <w:pPr>
        <w:pStyle w:val="Textbody"/>
        <w:spacing w:line="460" w:lineRule="exact"/>
        <w:ind w:left="826" w:hanging="826"/>
        <w:jc w:val="both"/>
        <w:rPr>
          <w:rFonts w:ascii="標楷體" w:eastAsia="標楷體" w:hAnsi="標楷體"/>
          <w:b/>
          <w:color w:val="000000"/>
          <w:sz w:val="28"/>
          <w:szCs w:val="28"/>
          <w:shd w:val="clear" w:color="auto" w:fill="FFFFFF"/>
        </w:rPr>
      </w:pPr>
      <w:r>
        <w:rPr>
          <w:rFonts w:ascii="標楷體" w:eastAsia="標楷體" w:hAnsi="標楷體"/>
          <w:color w:val="000000"/>
          <w:sz w:val="28"/>
          <w:szCs w:val="28"/>
          <w:shd w:val="clear" w:color="auto" w:fill="FFFFFF"/>
        </w:rPr>
        <w:t xml:space="preserve">　　　　　</w:t>
      </w:r>
      <w:r w:rsidRPr="00767EB6">
        <w:rPr>
          <w:rFonts w:ascii="標楷體" w:eastAsia="標楷體" w:hAnsi="標楷體"/>
          <w:b/>
          <w:color w:val="000000"/>
          <w:sz w:val="28"/>
          <w:szCs w:val="28"/>
          <w:shd w:val="clear" w:color="auto" w:fill="FFFFFF"/>
        </w:rPr>
        <w:t>檢視校園危險空間改善進度，應列為性平會每學期工作報告事項。</w:t>
      </w:r>
    </w:p>
    <w:p w:rsidR="0043195E" w:rsidRDefault="0043195E" w:rsidP="0043195E">
      <w:pPr>
        <w:pStyle w:val="Textbody"/>
        <w:spacing w:line="460" w:lineRule="exact"/>
        <w:ind w:left="826" w:hanging="826"/>
        <w:jc w:val="both"/>
        <w:rPr>
          <w:rFonts w:ascii="標楷體" w:eastAsia="標楷體" w:hAnsi="標楷體"/>
          <w:b/>
          <w:bCs/>
          <w:color w:val="000000"/>
          <w:sz w:val="28"/>
          <w:szCs w:val="28"/>
          <w:shd w:val="clear" w:color="auto" w:fill="FFFFFF"/>
        </w:rPr>
      </w:pPr>
      <w:r>
        <w:rPr>
          <w:rFonts w:ascii="標楷體" w:eastAsia="標楷體" w:hAnsi="標楷體"/>
          <w:b/>
          <w:bCs/>
          <w:color w:val="000000"/>
          <w:sz w:val="28"/>
          <w:szCs w:val="28"/>
          <w:shd w:val="clear" w:color="auto" w:fill="FFFFFF"/>
        </w:rPr>
        <w:t>第參章　　校內外教學與活動及人際互動注意事項</w:t>
      </w:r>
    </w:p>
    <w:p w:rsidR="0043195E" w:rsidRPr="00B33CDE" w:rsidRDefault="0043195E" w:rsidP="0043195E">
      <w:pPr>
        <w:pStyle w:val="Textbody"/>
        <w:spacing w:line="460" w:lineRule="exact"/>
        <w:ind w:left="826" w:hanging="826"/>
        <w:jc w:val="both"/>
        <w:rPr>
          <w:rFonts w:ascii="標楷體" w:eastAsia="標楷體" w:hAnsi="標楷體"/>
          <w:color w:val="000000"/>
          <w:sz w:val="28"/>
          <w:szCs w:val="28"/>
          <w:shd w:val="clear" w:color="auto" w:fill="FFFFFF"/>
        </w:rPr>
      </w:pPr>
      <w:r w:rsidRPr="00B33CDE">
        <w:rPr>
          <w:rFonts w:ascii="標楷體" w:eastAsia="標楷體" w:hAnsi="標楷體"/>
          <w:color w:val="000000"/>
          <w:sz w:val="28"/>
          <w:szCs w:val="28"/>
          <w:shd w:val="clear" w:color="auto" w:fill="FFFFFF"/>
        </w:rPr>
        <w:t>第五條　　（實習學生權益）</w:t>
      </w:r>
    </w:p>
    <w:p w:rsidR="0043195E" w:rsidRDefault="0043195E" w:rsidP="0043195E">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學生於校外為實習生，實習期間遭受性騷擾時，依性別平等工作法第二條第五項規定辦理；事件之一方為實習場域之實習指導人員者，並適用本法之規定。</w:t>
      </w:r>
    </w:p>
    <w:p w:rsidR="0043195E" w:rsidRDefault="0043195E" w:rsidP="0043195E">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前項所稱實習場域之實習指導人員，指教導或提供學生專業知能、提供實務訓練及指導學生實務操作訓練之人員。</w:t>
      </w:r>
    </w:p>
    <w:p w:rsidR="0043195E" w:rsidRDefault="0043195E" w:rsidP="0043195E">
      <w:pPr>
        <w:pStyle w:val="Textbody"/>
        <w:spacing w:line="460" w:lineRule="exact"/>
        <w:ind w:left="826" w:hanging="826"/>
        <w:jc w:val="both"/>
      </w:pPr>
      <w:r>
        <w:rPr>
          <w:rFonts w:ascii="標楷體" w:eastAsia="標楷體" w:hAnsi="標楷體"/>
          <w:color w:val="000000"/>
          <w:sz w:val="28"/>
          <w:szCs w:val="28"/>
          <w:shd w:val="clear" w:color="auto" w:fill="FFFFFF"/>
        </w:rPr>
        <w:t xml:space="preserve">　　　　　本校校長或教職員工知悉實習生為性侵害、性騷擾或</w:t>
      </w:r>
      <w:proofErr w:type="gramStart"/>
      <w:r>
        <w:rPr>
          <w:rFonts w:ascii="標楷體" w:eastAsia="標楷體" w:hAnsi="標楷體"/>
          <w:color w:val="000000"/>
          <w:sz w:val="28"/>
          <w:szCs w:val="28"/>
          <w:shd w:val="clear" w:color="auto" w:fill="FFFFFF"/>
        </w:rPr>
        <w:t>性霸凌</w:t>
      </w:r>
      <w:proofErr w:type="gramEnd"/>
      <w:r>
        <w:rPr>
          <w:rFonts w:ascii="標楷體" w:eastAsia="標楷體" w:hAnsi="標楷體"/>
          <w:color w:val="000000"/>
          <w:sz w:val="28"/>
          <w:szCs w:val="28"/>
          <w:shd w:val="clear" w:color="auto" w:fill="FFFFFF"/>
        </w:rPr>
        <w:t>事件被害人，而非屬本法適用範圍者，得依本法第二十五條第三項規定辦理。</w:t>
      </w:r>
    </w:p>
    <w:p w:rsidR="0043195E" w:rsidRDefault="0043195E" w:rsidP="0043195E">
      <w:pPr>
        <w:pStyle w:val="Textbody"/>
        <w:spacing w:line="460" w:lineRule="exact"/>
        <w:ind w:left="826" w:hanging="826"/>
        <w:jc w:val="both"/>
      </w:pPr>
      <w:r>
        <w:rPr>
          <w:rFonts w:ascii="標楷體" w:eastAsia="標楷體" w:hAnsi="標楷體"/>
          <w:color w:val="000000"/>
          <w:sz w:val="28"/>
          <w:szCs w:val="28"/>
          <w:shd w:val="clear" w:color="auto" w:fill="FFFFFF"/>
        </w:rPr>
        <w:t xml:space="preserve">　　　　　本校校長或教職員工知悉實習生為校園性別事件被害人，應採取立即有效之糾正及補救措施。</w:t>
      </w:r>
    </w:p>
    <w:p w:rsidR="0043195E" w:rsidRDefault="0043195E" w:rsidP="0043195E">
      <w:pPr>
        <w:pStyle w:val="Textbody"/>
        <w:spacing w:line="460" w:lineRule="exact"/>
        <w:ind w:left="826" w:hanging="826"/>
        <w:jc w:val="both"/>
        <w:rPr>
          <w:rFonts w:ascii="標楷體" w:eastAsia="標楷體" w:hAnsi="標楷體"/>
          <w:b/>
          <w:bCs/>
          <w:color w:val="000000"/>
          <w:sz w:val="28"/>
          <w:szCs w:val="28"/>
          <w:shd w:val="clear" w:color="auto" w:fill="FFFFFF"/>
        </w:rPr>
      </w:pPr>
      <w:r>
        <w:rPr>
          <w:rFonts w:ascii="標楷體" w:eastAsia="標楷體" w:hAnsi="標楷體"/>
          <w:b/>
          <w:bCs/>
          <w:color w:val="000000"/>
          <w:sz w:val="28"/>
          <w:szCs w:val="28"/>
          <w:shd w:val="clear" w:color="auto" w:fill="FFFFFF"/>
        </w:rPr>
        <w:t>第肆章　　校長及教職員工與性或性別有關專業倫理及主動迴避陳報事項</w:t>
      </w:r>
    </w:p>
    <w:p w:rsidR="0043195E" w:rsidRDefault="0043195E" w:rsidP="0043195E">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第六條　　（教職員職責）</w:t>
      </w:r>
    </w:p>
    <w:p w:rsidR="0043195E" w:rsidRDefault="0043195E" w:rsidP="0043195E">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lastRenderedPageBreak/>
        <w:t xml:space="preserve">　　　　　本校校長及教職員工應注意下列事項：</w:t>
      </w:r>
    </w:p>
    <w:p w:rsidR="0043195E" w:rsidRDefault="0043195E" w:rsidP="0043195E">
      <w:pPr>
        <w:pStyle w:val="Textbody"/>
        <w:spacing w:line="460" w:lineRule="exact"/>
        <w:ind w:left="1647" w:hanging="567"/>
        <w:jc w:val="both"/>
      </w:pPr>
      <w:r>
        <w:rPr>
          <w:rFonts w:ascii="標楷體" w:eastAsia="標楷體" w:hAnsi="標楷體"/>
          <w:color w:val="000000"/>
          <w:sz w:val="28"/>
          <w:szCs w:val="28"/>
          <w:shd w:val="clear" w:color="auto" w:fill="FFFFFF"/>
        </w:rPr>
        <w:t>一、本校校長及教職員工知悉服務學校發生疑似校園性別事件者，應立即通報本校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之權責人員，權責人員應依本法第二十二條第一項規定辦理通報。</w:t>
      </w:r>
    </w:p>
    <w:p w:rsidR="0043195E" w:rsidRDefault="0043195E" w:rsidP="0043195E">
      <w:pPr>
        <w:pStyle w:val="Textbody"/>
        <w:spacing w:line="460" w:lineRule="exact"/>
        <w:ind w:left="164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二、本校校長或教職員工與未成年學生，在與性或性別有關之人際互動上，不得發展以性行為或情感為基礎等有違專業倫理之關係。</w:t>
      </w:r>
    </w:p>
    <w:p w:rsidR="0043195E" w:rsidRDefault="0043195E" w:rsidP="0043195E">
      <w:pPr>
        <w:pStyle w:val="Textbody"/>
        <w:spacing w:line="460" w:lineRule="exact"/>
        <w:ind w:left="164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本校校長或教職員工於執行教學、指導、訓練、評鑑、管理、輔導學生或提供學生工作機會而有地位、知識、年齡、體力、身分、族群、或資源之不對等權勢關係時，與成年學生在與性或性別有關之人際互動上，不得發展以性行為或情感為基礎等有違專業倫理之關係。</w:t>
      </w:r>
    </w:p>
    <w:p w:rsidR="0043195E" w:rsidRDefault="0043195E" w:rsidP="0043195E">
      <w:pPr>
        <w:pStyle w:val="Textbody"/>
        <w:spacing w:line="460" w:lineRule="exact"/>
        <w:ind w:left="1647" w:hanging="567"/>
        <w:jc w:val="both"/>
      </w:pPr>
      <w:r>
        <w:rPr>
          <w:rFonts w:ascii="標楷體" w:eastAsia="標楷體" w:hAnsi="標楷體"/>
          <w:color w:val="000000"/>
          <w:sz w:val="28"/>
          <w:szCs w:val="28"/>
          <w:shd w:val="clear" w:color="auto" w:fill="FFFFFF"/>
        </w:rPr>
        <w:t>四、本校校長或教職員工發現其與學生之關係有違反前二項專業倫理之虞，應主動迴避及陳報本校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或本府教育局處理。</w:t>
      </w:r>
    </w:p>
    <w:p w:rsidR="0043195E" w:rsidRDefault="0043195E" w:rsidP="0043195E">
      <w:pPr>
        <w:pStyle w:val="Textbody"/>
        <w:spacing w:line="460" w:lineRule="exact"/>
        <w:ind w:left="1647" w:hanging="567"/>
        <w:jc w:val="both"/>
      </w:pPr>
      <w:r>
        <w:rPr>
          <w:rFonts w:ascii="標楷體" w:eastAsia="標楷體" w:hAnsi="標楷體"/>
          <w:color w:val="000000"/>
          <w:sz w:val="28"/>
          <w:szCs w:val="28"/>
          <w:shd w:val="clear" w:color="auto" w:fill="FFFFFF"/>
        </w:rPr>
        <w:t>五、本校校長或教職員工生應尊重他人與自己之性或身體之自主，避免不受歡迎之追求行為，並不得以強制或暴力手段處理與性或性別有關之衝突。</w:t>
      </w:r>
    </w:p>
    <w:p w:rsidR="0043195E" w:rsidRDefault="0043195E" w:rsidP="0043195E">
      <w:pPr>
        <w:pStyle w:val="Textbody"/>
        <w:spacing w:line="460" w:lineRule="exact"/>
        <w:ind w:left="826" w:hanging="826"/>
        <w:jc w:val="both"/>
        <w:rPr>
          <w:rFonts w:ascii="標楷體" w:eastAsia="標楷體" w:hAnsi="標楷體"/>
          <w:b/>
          <w:bCs/>
          <w:color w:val="000000"/>
          <w:sz w:val="28"/>
          <w:szCs w:val="28"/>
          <w:shd w:val="clear" w:color="auto" w:fill="FFFFFF"/>
        </w:rPr>
      </w:pPr>
      <w:r>
        <w:rPr>
          <w:rFonts w:ascii="標楷體" w:eastAsia="標楷體" w:hAnsi="標楷體"/>
          <w:b/>
          <w:bCs/>
          <w:color w:val="000000"/>
          <w:sz w:val="28"/>
          <w:szCs w:val="28"/>
          <w:shd w:val="clear" w:color="auto" w:fill="FFFFFF"/>
        </w:rPr>
        <w:t>第伍章　　校園性別事件之處理機制、程序及救濟方法</w:t>
      </w:r>
    </w:p>
    <w:p w:rsidR="0043195E" w:rsidRDefault="0043195E" w:rsidP="0043195E">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第七條　　（申請調查或檢舉）</w:t>
      </w:r>
    </w:p>
    <w:p w:rsidR="0043195E" w:rsidRDefault="0043195E" w:rsidP="0043195E">
      <w:pPr>
        <w:pStyle w:val="Textbody"/>
        <w:spacing w:line="460" w:lineRule="exact"/>
        <w:ind w:left="1134" w:hanging="1134"/>
        <w:jc w:val="both"/>
      </w:pPr>
      <w:r>
        <w:rPr>
          <w:rFonts w:ascii="標楷體" w:eastAsia="標楷體" w:hAnsi="標楷體"/>
          <w:color w:val="000000"/>
          <w:sz w:val="28"/>
          <w:szCs w:val="28"/>
          <w:shd w:val="clear" w:color="auto" w:fill="FFFFFF"/>
        </w:rPr>
        <w:t xml:space="preserve">　　　　　　校園性別事件之被害人、其法定代理人或實際照顧者（以下簡稱申請人）、檢舉人，得以書面、言詞或電子郵件向本校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申請調查或檢舉。</w:t>
      </w:r>
    </w:p>
    <w:p w:rsidR="0043195E" w:rsidRDefault="0043195E" w:rsidP="0043195E">
      <w:pPr>
        <w:pStyle w:val="Textbody"/>
        <w:spacing w:line="460" w:lineRule="exact"/>
        <w:ind w:left="1134" w:hanging="1134"/>
        <w:jc w:val="both"/>
      </w:pPr>
      <w:r>
        <w:rPr>
          <w:rFonts w:ascii="標楷體" w:eastAsia="標楷體" w:hAnsi="標楷體"/>
          <w:color w:val="000000"/>
          <w:sz w:val="28"/>
          <w:szCs w:val="28"/>
          <w:shd w:val="clear" w:color="auto" w:fill="FFFFFF"/>
        </w:rPr>
        <w:t xml:space="preserve">　　　　　　申請人以言詞或電子郵件為之者，收件單位應作成紀錄，經向申請人或檢舉人朗讀或使閱覽，確認其內容無誤後，由其簽名或蓋章。</w:t>
      </w:r>
    </w:p>
    <w:p w:rsidR="0043195E" w:rsidRDefault="0043195E" w:rsidP="0043195E">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前項書面或言詞、電子郵件作成之紀錄，應載明下列事項：</w:t>
      </w:r>
    </w:p>
    <w:p w:rsidR="0043195E" w:rsidRDefault="0043195E" w:rsidP="0043195E">
      <w:pPr>
        <w:pStyle w:val="Textbody"/>
        <w:spacing w:line="460" w:lineRule="exact"/>
        <w:ind w:left="164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一、申請人或檢舉人姓名、身分證明文件字號、服務或就學之單位及職稱、住居所、聯絡電話及申請調查日期。</w:t>
      </w:r>
    </w:p>
    <w:p w:rsidR="0043195E" w:rsidRDefault="0043195E" w:rsidP="0043195E">
      <w:pPr>
        <w:pStyle w:val="Textbody"/>
        <w:spacing w:line="460" w:lineRule="exact"/>
        <w:ind w:left="164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二、申請人申請調查者，應載明被害人之出生年月日。</w:t>
      </w:r>
    </w:p>
    <w:p w:rsidR="0043195E" w:rsidRDefault="0043195E" w:rsidP="0043195E">
      <w:pPr>
        <w:pStyle w:val="Textbody"/>
        <w:spacing w:line="460" w:lineRule="exact"/>
        <w:ind w:left="164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三、申請人委任代理人代為申請調查者，應檢附委任書，並載明其姓名、身分證明文件字號、住居所、聯絡電話。</w:t>
      </w:r>
    </w:p>
    <w:p w:rsidR="0043195E" w:rsidRDefault="0043195E" w:rsidP="0043195E">
      <w:pPr>
        <w:pStyle w:val="Textbody"/>
        <w:spacing w:line="460" w:lineRule="exact"/>
        <w:ind w:left="164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四、申請調查或檢舉之事實內容。如有相關證據，亦應記載或附卷。</w:t>
      </w:r>
    </w:p>
    <w:p w:rsidR="0043195E" w:rsidRDefault="0043195E" w:rsidP="0043195E">
      <w:pPr>
        <w:pStyle w:val="Textbody"/>
        <w:spacing w:line="460" w:lineRule="exact"/>
        <w:ind w:left="1134" w:hanging="1134"/>
        <w:jc w:val="both"/>
      </w:pPr>
      <w:r>
        <w:rPr>
          <w:rFonts w:ascii="標楷體" w:eastAsia="標楷體" w:hAnsi="標楷體"/>
          <w:color w:val="000000"/>
          <w:sz w:val="28"/>
          <w:szCs w:val="28"/>
          <w:shd w:val="clear" w:color="auto" w:fill="FFFFFF"/>
        </w:rPr>
        <w:t xml:space="preserve">　　　　　　除有本法第三十二條第二項所定事由外，本校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應於三日內將申請人或檢舉人</w:t>
      </w:r>
      <w:proofErr w:type="gramStart"/>
      <w:r>
        <w:rPr>
          <w:rFonts w:ascii="標楷體" w:eastAsia="標楷體" w:hAnsi="標楷體"/>
          <w:color w:val="000000"/>
          <w:sz w:val="28"/>
          <w:szCs w:val="28"/>
          <w:shd w:val="clear" w:color="auto" w:fill="FFFFFF"/>
        </w:rPr>
        <w:t>所提事證</w:t>
      </w:r>
      <w:proofErr w:type="gramEnd"/>
      <w:r>
        <w:rPr>
          <w:rFonts w:ascii="標楷體" w:eastAsia="標楷體" w:hAnsi="標楷體"/>
          <w:color w:val="000000"/>
          <w:sz w:val="28"/>
          <w:szCs w:val="28"/>
          <w:shd w:val="clear" w:color="auto" w:fill="FFFFFF"/>
        </w:rPr>
        <w:t>資料交付本校性平會調查處理。</w:t>
      </w:r>
    </w:p>
    <w:p w:rsidR="0043195E" w:rsidRDefault="0043195E" w:rsidP="0043195E">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lastRenderedPageBreak/>
        <w:t xml:space="preserve">　　　　　　倘申請或檢舉之案件非屬本校權管者，應將該案件於七個工作日內移送其他有管轄權學校，並通知當事人。倘申訴或檢舉對象為本校校長時，移請本府教育局調查之。</w:t>
      </w:r>
    </w:p>
    <w:p w:rsidR="0043195E" w:rsidRDefault="0043195E" w:rsidP="0043195E">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第八條　（媒體檢舉及霸凌移轉管轄）</w:t>
      </w:r>
    </w:p>
    <w:p w:rsidR="0043195E" w:rsidRDefault="0043195E" w:rsidP="0043195E">
      <w:pPr>
        <w:pStyle w:val="Textbody"/>
        <w:spacing w:line="460" w:lineRule="exact"/>
        <w:ind w:left="1134" w:hanging="1134"/>
        <w:jc w:val="both"/>
      </w:pPr>
      <w:r>
        <w:rPr>
          <w:rFonts w:ascii="標楷體" w:eastAsia="標楷體" w:hAnsi="標楷體"/>
          <w:color w:val="000000"/>
          <w:sz w:val="28"/>
          <w:szCs w:val="28"/>
          <w:shd w:val="clear" w:color="auto" w:fill="FFFFFF"/>
        </w:rPr>
        <w:t xml:space="preserve">　　　　　　經媒體報導之校園性別事件，應視同檢舉，本校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應主動將事件交由所設之性平會調查處理。疑似被害人不願配合調查時，本校仍應提供必要之輔導或協助。</w:t>
      </w:r>
    </w:p>
    <w:p w:rsidR="0043195E" w:rsidRDefault="0043195E" w:rsidP="0043195E">
      <w:pPr>
        <w:pStyle w:val="Standard"/>
        <w:widowControl w:val="0"/>
        <w:suppressAutoHyphens/>
        <w:spacing w:line="460" w:lineRule="exact"/>
        <w:ind w:left="1134" w:hanging="1134"/>
        <w:jc w:val="both"/>
      </w:pPr>
      <w:r>
        <w:rPr>
          <w:rFonts w:ascii="標楷體" w:eastAsia="標楷體" w:hAnsi="標楷體"/>
          <w:color w:val="000000"/>
          <w:sz w:val="28"/>
          <w:szCs w:val="28"/>
          <w:shd w:val="clear" w:color="auto" w:fill="FFFFFF"/>
        </w:rPr>
        <w:t xml:space="preserve">　　　　　　本校</w:t>
      </w:r>
      <w:proofErr w:type="gramStart"/>
      <w:r>
        <w:rPr>
          <w:rFonts w:ascii="標楷體" w:eastAsia="標楷體" w:hAnsi="標楷體"/>
          <w:color w:val="000000"/>
          <w:sz w:val="28"/>
          <w:szCs w:val="28"/>
          <w:shd w:val="clear" w:color="auto" w:fill="FFFFFF"/>
        </w:rPr>
        <w:t>處理霸凌事件</w:t>
      </w:r>
      <w:proofErr w:type="gramEnd"/>
      <w:r>
        <w:rPr>
          <w:rFonts w:ascii="標楷體" w:eastAsia="標楷體" w:hAnsi="標楷體"/>
          <w:color w:val="000000"/>
          <w:sz w:val="28"/>
          <w:szCs w:val="28"/>
          <w:shd w:val="clear" w:color="auto" w:fill="FFFFFF"/>
        </w:rPr>
        <w:t>，發現有疑似校園性別事件者，視同檢舉，由本校防</w:t>
      </w:r>
      <w:proofErr w:type="gramStart"/>
      <w:r>
        <w:rPr>
          <w:rFonts w:ascii="標楷體" w:eastAsia="標楷體" w:hAnsi="標楷體"/>
          <w:color w:val="000000"/>
          <w:sz w:val="28"/>
          <w:szCs w:val="28"/>
          <w:shd w:val="clear" w:color="auto" w:fill="FFFFFF"/>
        </w:rPr>
        <w:t>制霸凌</w:t>
      </w:r>
      <w:proofErr w:type="gramEnd"/>
      <w:r>
        <w:rPr>
          <w:rFonts w:ascii="標楷體" w:eastAsia="標楷體" w:hAnsi="標楷體"/>
          <w:color w:val="000000"/>
          <w:sz w:val="28"/>
          <w:szCs w:val="28"/>
          <w:shd w:val="clear" w:color="auto" w:fill="FFFFFF"/>
        </w:rPr>
        <w:t>因應小組</w:t>
      </w:r>
      <w:proofErr w:type="gramStart"/>
      <w:r>
        <w:rPr>
          <w:rFonts w:ascii="標楷體" w:eastAsia="標楷體" w:hAnsi="標楷體"/>
          <w:color w:val="000000"/>
          <w:sz w:val="28"/>
          <w:szCs w:val="28"/>
          <w:shd w:val="clear" w:color="auto" w:fill="FFFFFF"/>
        </w:rPr>
        <w:t>移請性平會</w:t>
      </w:r>
      <w:proofErr w:type="gramEnd"/>
      <w:r>
        <w:rPr>
          <w:rFonts w:ascii="標楷體" w:eastAsia="標楷體" w:hAnsi="標楷體"/>
          <w:color w:val="000000"/>
          <w:sz w:val="28"/>
          <w:szCs w:val="28"/>
          <w:shd w:val="clear" w:color="auto" w:fill="FFFFFF"/>
        </w:rPr>
        <w:t>依第十條規定辦理。</w:t>
      </w:r>
    </w:p>
    <w:p w:rsidR="0043195E" w:rsidRDefault="0043195E" w:rsidP="0043195E">
      <w:pPr>
        <w:pStyle w:val="Standard"/>
        <w:widowControl w:val="0"/>
        <w:suppressAutoHyphens/>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第九條　（性平會決議檢舉調查）</w:t>
      </w:r>
    </w:p>
    <w:p w:rsidR="0043195E" w:rsidRDefault="0043195E" w:rsidP="0043195E">
      <w:pPr>
        <w:pStyle w:val="Standard"/>
        <w:widowControl w:val="0"/>
        <w:suppressAutoHyphens/>
        <w:spacing w:line="460" w:lineRule="exact"/>
        <w:ind w:left="1134" w:hanging="1134"/>
        <w:jc w:val="both"/>
      </w:pPr>
      <w:r>
        <w:rPr>
          <w:rFonts w:ascii="標楷體" w:eastAsia="標楷體" w:hAnsi="標楷體"/>
          <w:color w:val="000000"/>
          <w:sz w:val="28"/>
          <w:szCs w:val="28"/>
          <w:shd w:val="clear" w:color="auto" w:fill="FFFFFF"/>
        </w:rPr>
        <w:t xml:space="preserve">　　　　　　本校知悉疑似校園性別事件有下列情形，應由本校性平會評估該事件對學生受教權及校園安全之影響，經會議決議以檢舉案形式啟動調查程序，以</w:t>
      </w:r>
      <w:proofErr w:type="gramStart"/>
      <w:r>
        <w:rPr>
          <w:rFonts w:ascii="標楷體" w:eastAsia="標楷體" w:hAnsi="標楷體"/>
          <w:color w:val="000000"/>
          <w:sz w:val="28"/>
          <w:szCs w:val="28"/>
          <w:shd w:val="clear" w:color="auto" w:fill="FFFFFF"/>
        </w:rPr>
        <w:t>釐</w:t>
      </w:r>
      <w:proofErr w:type="gramEnd"/>
      <w:r>
        <w:rPr>
          <w:rFonts w:ascii="標楷體" w:eastAsia="標楷體" w:hAnsi="標楷體"/>
          <w:color w:val="000000"/>
          <w:sz w:val="28"/>
          <w:szCs w:val="28"/>
          <w:shd w:val="clear" w:color="auto" w:fill="FFFFFF"/>
        </w:rPr>
        <w:t>清事實，採取必要之措施維護學生之權益與校園安全：</w:t>
      </w:r>
    </w:p>
    <w:p w:rsidR="0043195E" w:rsidRDefault="0043195E" w:rsidP="0043195E">
      <w:pPr>
        <w:pStyle w:val="Textbody"/>
        <w:spacing w:line="460" w:lineRule="exact"/>
        <w:ind w:left="190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一、二人以上被害人。</w:t>
      </w:r>
    </w:p>
    <w:p w:rsidR="0043195E" w:rsidRDefault="0043195E" w:rsidP="0043195E">
      <w:pPr>
        <w:pStyle w:val="Textbody"/>
        <w:spacing w:line="460" w:lineRule="exact"/>
        <w:ind w:left="190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二、二人以上行為人。</w:t>
      </w:r>
    </w:p>
    <w:p w:rsidR="0043195E" w:rsidRDefault="0043195E" w:rsidP="0043195E">
      <w:pPr>
        <w:pStyle w:val="Textbody"/>
        <w:spacing w:line="460" w:lineRule="exact"/>
        <w:ind w:left="1906" w:hanging="826"/>
        <w:jc w:val="both"/>
      </w:pPr>
      <w:r>
        <w:rPr>
          <w:rFonts w:ascii="標楷體" w:eastAsia="標楷體" w:hAnsi="標楷體"/>
          <w:color w:val="000000"/>
          <w:sz w:val="28"/>
          <w:szCs w:val="28"/>
          <w:shd w:val="clear" w:color="auto" w:fill="FFFFFF"/>
        </w:rPr>
        <w:t>三、行為人為本校校長或教職員工。</w:t>
      </w:r>
    </w:p>
    <w:p w:rsidR="0043195E" w:rsidRDefault="0043195E" w:rsidP="0043195E">
      <w:pPr>
        <w:pStyle w:val="Textbody"/>
        <w:spacing w:line="460" w:lineRule="exact"/>
        <w:ind w:left="190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四、涉及校園安全議題。</w:t>
      </w:r>
    </w:p>
    <w:p w:rsidR="0043195E" w:rsidRDefault="0043195E" w:rsidP="0043195E">
      <w:pPr>
        <w:pStyle w:val="Textbody"/>
        <w:spacing w:line="460" w:lineRule="exact"/>
        <w:ind w:left="1906" w:hanging="826"/>
        <w:jc w:val="both"/>
      </w:pPr>
      <w:r>
        <w:rPr>
          <w:rFonts w:ascii="標楷體" w:eastAsia="標楷體" w:hAnsi="標楷體"/>
          <w:color w:val="000000"/>
          <w:sz w:val="28"/>
          <w:szCs w:val="28"/>
          <w:shd w:val="clear" w:color="auto" w:fill="FFFFFF"/>
        </w:rPr>
        <w:t>五、其他經本校性平會認有以檢舉案形式啟動調查之必要者。</w:t>
      </w:r>
    </w:p>
    <w:p w:rsidR="0043195E" w:rsidRDefault="0043195E" w:rsidP="0043195E">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第十條　（受理、不受理通知及不受理之申復）</w:t>
      </w:r>
    </w:p>
    <w:p w:rsidR="0043195E" w:rsidRDefault="0043195E" w:rsidP="0043195E">
      <w:pPr>
        <w:pStyle w:val="Textbody"/>
        <w:spacing w:line="460" w:lineRule="exact"/>
        <w:ind w:left="1134" w:hanging="1134"/>
        <w:jc w:val="both"/>
      </w:pPr>
      <w:r>
        <w:rPr>
          <w:rFonts w:ascii="標楷體" w:eastAsia="標楷體" w:hAnsi="標楷體"/>
          <w:color w:val="000000"/>
          <w:sz w:val="28"/>
          <w:szCs w:val="28"/>
          <w:shd w:val="clear" w:color="auto" w:fill="FFFFFF"/>
        </w:rPr>
        <w:t xml:space="preserve">　　　　　　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應於接獲申請調查或檢舉後二十日內，以書面通知申請人、被害人或檢舉人是否受理。不受理之書面通知應依本法第三十二條第三項規定敘明理由，並告知申請人、被害人或檢舉人申復之期限及受理單位。</w:t>
      </w:r>
    </w:p>
    <w:p w:rsidR="0043195E" w:rsidRDefault="0043195E" w:rsidP="0043195E">
      <w:pPr>
        <w:pStyle w:val="Standard"/>
        <w:widowControl w:val="0"/>
        <w:suppressAutoHyphens/>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申請或檢舉人於案件調查處理期間撤回者，應以書面為之。</w:t>
      </w:r>
    </w:p>
    <w:p w:rsidR="0043195E" w:rsidRDefault="0043195E" w:rsidP="0043195E">
      <w:pPr>
        <w:pStyle w:val="Standard"/>
        <w:widowControl w:val="0"/>
        <w:suppressAutoHyphens/>
        <w:spacing w:line="460" w:lineRule="exact"/>
        <w:ind w:left="1134" w:hanging="1134"/>
        <w:jc w:val="both"/>
      </w:pPr>
      <w:r>
        <w:rPr>
          <w:rFonts w:ascii="標楷體" w:eastAsia="標楷體" w:hAnsi="標楷體"/>
          <w:color w:val="000000"/>
          <w:sz w:val="28"/>
          <w:szCs w:val="28"/>
          <w:shd w:val="clear" w:color="auto" w:fill="FFFFFF"/>
        </w:rPr>
        <w:t xml:space="preserve">　　　　　　申請人、被害人或檢舉人於前項之期限內，未收到通知或接獲不受理通知之次日起二十日內，得以書面具明理由，向本校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提出申復；其以言詞為之者，收件單位應作成紀錄，經向申請人、被害人或檢舉人朗讀或使閱覽，確認其內容無誤後，由其簽名或蓋章。</w:t>
      </w:r>
    </w:p>
    <w:p w:rsidR="0043195E" w:rsidRDefault="0043195E" w:rsidP="0043195E">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前項不受理之申復以一次為限。</w:t>
      </w:r>
    </w:p>
    <w:p w:rsidR="0043195E" w:rsidRDefault="0043195E" w:rsidP="0043195E">
      <w:pPr>
        <w:pStyle w:val="Standard"/>
        <w:widowControl w:val="0"/>
        <w:suppressAutoHyphens/>
        <w:spacing w:line="460" w:lineRule="exact"/>
        <w:ind w:left="1134" w:hanging="1134"/>
        <w:jc w:val="both"/>
      </w:pPr>
      <w:r>
        <w:rPr>
          <w:rFonts w:ascii="標楷體" w:eastAsia="標楷體" w:hAnsi="標楷體"/>
          <w:color w:val="000000"/>
          <w:sz w:val="28"/>
          <w:szCs w:val="28"/>
          <w:shd w:val="clear" w:color="auto" w:fill="FFFFFF"/>
        </w:rPr>
        <w:t xml:space="preserve">　　　　　　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接獲申復後，應將申請調查或檢舉案交本校性平會重新討論受理事宜，並於二十日內由本校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以書面通知申復人申復結果。申復有理由者，本校性平會應依法調查處理。</w:t>
      </w:r>
    </w:p>
    <w:p w:rsidR="0043195E" w:rsidRDefault="0043195E" w:rsidP="0043195E">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lastRenderedPageBreak/>
        <w:t>第十一條　（行為人現所屬學校派員調查）</w:t>
      </w:r>
    </w:p>
    <w:p w:rsidR="0043195E" w:rsidRDefault="0043195E" w:rsidP="0043195E">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行為人現所屬學校非本校者，應以書面通知行為人現所屬學校派代表參與調查，被通知之學校不得拒絕。</w:t>
      </w:r>
    </w:p>
    <w:p w:rsidR="0043195E" w:rsidRDefault="0043195E" w:rsidP="0043195E">
      <w:pPr>
        <w:pStyle w:val="Standard"/>
        <w:widowControl w:val="0"/>
        <w:suppressAutoHyphens/>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本校完成調查屬實者，應將調查報告及處理建議移送行為人現所屬學校依本防治準則第三十一條規定處理。</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第十二條　（性平會調查程序不受司法及行為人喪失身分）　　</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性平會之調查處理，不受該事件司法程序是否進行及處理結果之影響。</w:t>
      </w:r>
    </w:p>
    <w:p w:rsidR="0043195E" w:rsidRDefault="0043195E" w:rsidP="0043195E">
      <w:pPr>
        <w:pStyle w:val="Standard"/>
        <w:widowControl w:val="0"/>
        <w:suppressAutoHyphens/>
        <w:spacing w:line="460" w:lineRule="exact"/>
        <w:ind w:left="1134" w:hanging="1134"/>
        <w:jc w:val="both"/>
      </w:pPr>
      <w:r>
        <w:rPr>
          <w:rFonts w:ascii="標楷體" w:eastAsia="標楷體" w:hAnsi="標楷體"/>
          <w:color w:val="000000"/>
          <w:sz w:val="28"/>
          <w:szCs w:val="28"/>
          <w:shd w:val="clear" w:color="auto" w:fill="FFFFFF"/>
        </w:rPr>
        <w:t xml:space="preserve">　　　　　　　前項之調查程序，不因行為人喪失原身分而中止。</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第十三條　（調查小組成員及經費）　</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本校性平會處理校園性別事件時，得成立調查小組調查之。調查小組以三人或五人為原則，其成員之組成，依本法第三十三條第三項及第四項規定。</w:t>
      </w:r>
    </w:p>
    <w:p w:rsidR="0043195E" w:rsidRDefault="0043195E" w:rsidP="0043195E">
      <w:pPr>
        <w:pStyle w:val="Standard"/>
        <w:widowControl w:val="0"/>
        <w:suppressAutoHyphens/>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有下列情形之</w:t>
      </w:r>
      <w:proofErr w:type="gramStart"/>
      <w:r>
        <w:rPr>
          <w:rFonts w:ascii="標楷體" w:eastAsia="標楷體" w:hAnsi="標楷體"/>
          <w:color w:val="000000"/>
          <w:sz w:val="28"/>
          <w:szCs w:val="28"/>
          <w:shd w:val="clear" w:color="auto" w:fill="FFFFFF"/>
        </w:rPr>
        <w:t>一</w:t>
      </w:r>
      <w:proofErr w:type="gramEnd"/>
      <w:r>
        <w:rPr>
          <w:rFonts w:ascii="標楷體" w:eastAsia="標楷體" w:hAnsi="標楷體"/>
          <w:color w:val="000000"/>
          <w:sz w:val="28"/>
          <w:szCs w:val="28"/>
          <w:shd w:val="clear" w:color="auto" w:fill="FFFFFF"/>
        </w:rPr>
        <w:t>者，不得擔任前項調查小組成員：</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一、違反刑法妨害性自主罪章、妨害性隱私及不實性影像罪章，</w:t>
      </w:r>
      <w:proofErr w:type="gramStart"/>
      <w:r>
        <w:rPr>
          <w:rFonts w:ascii="標楷體" w:eastAsia="標楷體" w:hAnsi="標楷體"/>
          <w:color w:val="000000"/>
          <w:sz w:val="28"/>
          <w:szCs w:val="28"/>
          <w:shd w:val="clear" w:color="auto" w:fill="FFFFFF"/>
        </w:rPr>
        <w:t>經緩起訴</w:t>
      </w:r>
      <w:proofErr w:type="gramEnd"/>
      <w:r>
        <w:rPr>
          <w:rFonts w:ascii="標楷體" w:eastAsia="標楷體" w:hAnsi="標楷體"/>
          <w:color w:val="000000"/>
          <w:sz w:val="28"/>
          <w:szCs w:val="28"/>
          <w:shd w:val="clear" w:color="auto" w:fill="FFFFFF"/>
        </w:rPr>
        <w:t>處分確定或有罪判決確定。</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二、違反本法、性別平等工作法、性騷擾防治法、跟蹤騷擾防制法、兒童及少年性剝削防制條例或其他性別平等相關法規，經依法調查或有關機關查證屬實。</w:t>
      </w:r>
    </w:p>
    <w:p w:rsidR="0043195E" w:rsidRPr="00B33CDE" w:rsidRDefault="0043195E" w:rsidP="0043195E">
      <w:pPr>
        <w:pStyle w:val="Standard"/>
        <w:widowControl w:val="0"/>
        <w:suppressAutoHyphens/>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本校針對擔任調查小組之成員，應予公差（假）登記；</w:t>
      </w:r>
      <w:r w:rsidRPr="00B33CDE">
        <w:rPr>
          <w:rFonts w:ascii="標楷體" w:eastAsia="標楷體" w:hAnsi="標楷體"/>
          <w:color w:val="000000"/>
          <w:sz w:val="28"/>
          <w:szCs w:val="28"/>
          <w:shd w:val="clear" w:color="auto" w:fill="FFFFFF"/>
        </w:rPr>
        <w:t>其交通費或相關費用，由事件管轄學校或機關，及派員參與調查之學校支應。</w:t>
      </w:r>
    </w:p>
    <w:p w:rsidR="0043195E" w:rsidRPr="00B33CD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第十四條</w:t>
      </w:r>
      <w:r w:rsidRPr="00B33CDE">
        <w:rPr>
          <w:rFonts w:ascii="標楷體" w:eastAsia="標楷體" w:hAnsi="標楷體"/>
          <w:color w:val="000000"/>
          <w:sz w:val="28"/>
          <w:szCs w:val="28"/>
          <w:shd w:val="clear" w:color="auto" w:fill="FFFFFF"/>
        </w:rPr>
        <w:t xml:space="preserve">　（積極培訓）</w:t>
      </w:r>
    </w:p>
    <w:p w:rsidR="0043195E" w:rsidRDefault="0043195E" w:rsidP="0043195E">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應積極培訓校內至少於一名教職員工取得本法第三十三條第三項第一款之校園性別事件調查知能高階培訓結業證書，且經</w:t>
      </w:r>
      <w:proofErr w:type="gramStart"/>
      <w:r>
        <w:rPr>
          <w:rFonts w:ascii="標楷體" w:eastAsia="標楷體" w:hAnsi="標楷體"/>
          <w:color w:val="000000"/>
          <w:sz w:val="28"/>
          <w:szCs w:val="28"/>
          <w:shd w:val="clear" w:color="auto" w:fill="FFFFFF"/>
        </w:rPr>
        <w:t>本府性平會</w:t>
      </w:r>
      <w:proofErr w:type="gramEnd"/>
      <w:r>
        <w:rPr>
          <w:rFonts w:ascii="標楷體" w:eastAsia="標楷體" w:hAnsi="標楷體"/>
          <w:color w:val="000000"/>
          <w:sz w:val="28"/>
          <w:szCs w:val="28"/>
          <w:shd w:val="clear" w:color="auto" w:fill="FFFFFF"/>
        </w:rPr>
        <w:t>核可並納入調查專業人才庫。</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第十五條　（迴避）</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校園性別事件當事人之輔導人員、事件管轄學校或機關性平會會務權責主管及承辦人員，應迴避該事件之調查工作；參與校園性別事件之調查及處理人員，亦應迴避對該當事人之輔導工作。</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性別平等教育委員會委員如涉及申訴事項或有其他事由，足認其有偏頗之虞者，該委員應自行迴避，申訴當事人及利害關係人亦得聲請其迴避。</w:t>
      </w:r>
    </w:p>
    <w:p w:rsidR="0043195E" w:rsidRDefault="0043195E" w:rsidP="0043195E">
      <w:pPr>
        <w:pStyle w:val="Textbody"/>
        <w:spacing w:line="460" w:lineRule="exact"/>
        <w:ind w:left="1418" w:hanging="1418"/>
        <w:jc w:val="both"/>
      </w:pPr>
      <w:r>
        <w:rPr>
          <w:rFonts w:ascii="標楷體" w:eastAsia="標楷體" w:hAnsi="標楷體"/>
          <w:color w:val="000000"/>
          <w:sz w:val="28"/>
          <w:szCs w:val="28"/>
          <w:shd w:val="clear" w:color="auto" w:fill="FFFFFF"/>
        </w:rPr>
        <w:lastRenderedPageBreak/>
        <w:t xml:space="preserve">　　　　　　　前項迴避與否，得由性別平等教育委員會決定之。</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第十六條　（調查工作細則）</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本校調查處理校園性別事件時，應依下列方式辦理：</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一、行為人應親自出席接受調查；當事人為未成年者，接受調查時得由法定代理人或實際照顧者陪同。</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二、當事人持有各級主管機關核發之身心障礙證明或有效特殊教育學生鑑定證明者，調查小組成員應有具備特殊教育專業者。</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三、行為人與被害人、檢舉人或受邀協助調查之人有權力不對等之情形者，應避免其對質。</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四、參與處理校園性別事件之所有人員就行為人、被害人、檢舉人或受邀協助調查之人之姓名及其他足以辨識身分之資料，應予保密。但有調查之必要或基於公共安全考量者，不在此限。</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五、依本法第三十三條第五項規定以書面通知當事人、相關人員或單位配合調查及提供資料時，應記載調查目的、時間、地點及不到場所生之效果。</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六、前款通知應載明當事人不得私下聯繫或運用網際網路、通訊軟體或其他管道散布事件之資訊。</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七、本校所屬人員不得以任何名義對案情進行瞭解或調查，且不得要求當事人提交自述或切結文件。</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八、基於調查之必要，得於不違反保密義務之範圍內另作成書面資料，交由行為人、被害人或受邀協助調查之人</w:t>
      </w:r>
      <w:proofErr w:type="gramStart"/>
      <w:r>
        <w:rPr>
          <w:rFonts w:ascii="標楷體" w:eastAsia="標楷體" w:hAnsi="標楷體"/>
          <w:color w:val="000000"/>
          <w:sz w:val="28"/>
          <w:szCs w:val="28"/>
          <w:shd w:val="clear" w:color="auto" w:fill="FFFFFF"/>
        </w:rPr>
        <w:t>閱覽或告以</w:t>
      </w:r>
      <w:proofErr w:type="gramEnd"/>
      <w:r>
        <w:rPr>
          <w:rFonts w:ascii="標楷體" w:eastAsia="標楷體" w:hAnsi="標楷體"/>
          <w:color w:val="000000"/>
          <w:sz w:val="28"/>
          <w:szCs w:val="28"/>
          <w:shd w:val="clear" w:color="auto" w:fill="FFFFFF"/>
        </w:rPr>
        <w:t>要旨。</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九、申請人撤回申請調查時，為</w:t>
      </w:r>
      <w:proofErr w:type="gramStart"/>
      <w:r>
        <w:rPr>
          <w:rFonts w:ascii="標楷體" w:eastAsia="標楷體" w:hAnsi="標楷體"/>
          <w:color w:val="000000"/>
          <w:sz w:val="28"/>
          <w:szCs w:val="28"/>
          <w:shd w:val="clear" w:color="auto" w:fill="FFFFFF"/>
        </w:rPr>
        <w:t>釐</w:t>
      </w:r>
      <w:proofErr w:type="gramEnd"/>
      <w:r>
        <w:rPr>
          <w:rFonts w:ascii="標楷體" w:eastAsia="標楷體" w:hAnsi="標楷體"/>
          <w:color w:val="000000"/>
          <w:sz w:val="28"/>
          <w:szCs w:val="28"/>
          <w:shd w:val="clear" w:color="auto" w:fill="FFFFFF"/>
        </w:rPr>
        <w:t>清相關法律責任，本校得經所設之性平會決議，或經行為人請求，繼續調查處理。</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十、當事人申請閱覽、抄寫、複印或攝影有關資料或卷宗，應依行政程序法規定辦理。</w:t>
      </w:r>
    </w:p>
    <w:p w:rsidR="0043195E" w:rsidRDefault="0043195E" w:rsidP="0043195E">
      <w:pPr>
        <w:pStyle w:val="Textbody"/>
        <w:spacing w:line="460" w:lineRule="exact"/>
        <w:ind w:left="2291" w:hanging="851"/>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十一、當事人調查訪談過程紀錄，得以錄音輔助，必要時得以錄影輔助；訪談紀錄應向當事人朗讀或使閱覽，確認其內容無誤後，由其簽名或蓋章。</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第十七條　（保密）</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本校學</w:t>
      </w:r>
      <w:proofErr w:type="gramStart"/>
      <w:r>
        <w:rPr>
          <w:rFonts w:ascii="標楷體" w:eastAsia="標楷體" w:hAnsi="標楷體"/>
          <w:color w:val="000000"/>
          <w:sz w:val="28"/>
          <w:szCs w:val="28"/>
          <w:shd w:val="clear" w:color="auto" w:fill="FFFFFF"/>
        </w:rPr>
        <w:t>務</w:t>
      </w:r>
      <w:proofErr w:type="gramEnd"/>
      <w:r>
        <w:rPr>
          <w:rFonts w:ascii="標楷體" w:eastAsia="標楷體" w:hAnsi="標楷體"/>
          <w:color w:val="000000"/>
          <w:sz w:val="28"/>
          <w:szCs w:val="28"/>
          <w:shd w:val="clear" w:color="auto" w:fill="FFFFFF"/>
        </w:rPr>
        <w:t>處就記載有當事人、檢舉人、證人姓名之原始文書應予封存，不得供閱覽或提供予偵查、審判機關以外之人。但法律另有規定者，不在此限。</w:t>
      </w:r>
    </w:p>
    <w:p w:rsidR="0043195E" w:rsidRDefault="0043195E" w:rsidP="0043195E">
      <w:pPr>
        <w:pStyle w:val="Standard"/>
        <w:widowControl w:val="0"/>
        <w:suppressAutoHyphens/>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lastRenderedPageBreak/>
        <w:t xml:space="preserve">　　　　　　　除原始文書外，調查處理校園性別事件人員對外所另行製作之文書，應將當事人、檢舉人、證人之真實姓名及其他足以辨識身分之資料刪除，並以代號為之。</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第十八條　（當事人之保護處置）　</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為保障校園性別事件當事人之受教權或工作權，本校於必要時得依本法第二十四條規定，採取下列處置，並報主管機關備查：</w:t>
      </w:r>
    </w:p>
    <w:p w:rsidR="0043195E" w:rsidRDefault="0043195E" w:rsidP="0043195E">
      <w:pPr>
        <w:pStyle w:val="Textbody"/>
        <w:spacing w:line="460" w:lineRule="exact"/>
        <w:ind w:left="2007" w:hanging="567"/>
        <w:jc w:val="both"/>
      </w:pPr>
      <w:r>
        <w:rPr>
          <w:rFonts w:ascii="標楷體" w:eastAsia="標楷體" w:hAnsi="標楷體"/>
          <w:color w:val="000000"/>
          <w:sz w:val="28"/>
          <w:szCs w:val="28"/>
          <w:shd w:val="clear" w:color="auto" w:fill="FFFFFF"/>
        </w:rPr>
        <w:t>一、本校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sidRPr="00440C2D">
        <w:rPr>
          <w:rFonts w:ascii="標楷體" w:eastAsia="標楷體" w:hAnsi="標楷體"/>
          <w:color w:val="FF0000"/>
          <w:sz w:val="28"/>
          <w:szCs w:val="28"/>
          <w:shd w:val="clear" w:color="auto" w:fill="FFFFFF"/>
        </w:rPr>
        <w:t>、</w:t>
      </w:r>
      <w:r w:rsidRPr="00440C2D">
        <w:rPr>
          <w:rFonts w:ascii="標楷體" w:eastAsia="標楷體" w:hAnsi="標楷體"/>
          <w:color w:val="FF0000"/>
          <w:sz w:val="28"/>
          <w:szCs w:val="28"/>
          <w:u w:val="thick" w:color="0000FF"/>
          <w:shd w:val="clear" w:color="auto" w:fill="FFFFFF"/>
        </w:rPr>
        <w:t>教務處</w:t>
      </w:r>
      <w:r w:rsidRPr="00440C2D">
        <w:rPr>
          <w:rFonts w:ascii="標楷體" w:eastAsia="標楷體" w:hAnsi="標楷體"/>
          <w:color w:val="FF0000"/>
          <w:sz w:val="28"/>
          <w:szCs w:val="28"/>
          <w:shd w:val="clear" w:color="auto" w:fill="FFFFFF"/>
        </w:rPr>
        <w:t>或</w:t>
      </w:r>
      <w:r w:rsidRPr="00440C2D">
        <w:rPr>
          <w:rFonts w:ascii="標楷體" w:eastAsia="標楷體" w:hAnsi="標楷體"/>
          <w:color w:val="FF0000"/>
          <w:sz w:val="28"/>
          <w:szCs w:val="28"/>
          <w:u w:val="thick" w:color="00B050"/>
          <w:shd w:val="clear" w:color="auto" w:fill="FFFFFF"/>
        </w:rPr>
        <w:t>人事室</w:t>
      </w:r>
      <w:r w:rsidRPr="00440C2D">
        <w:rPr>
          <w:rFonts w:ascii="標楷體" w:eastAsia="標楷體" w:hAnsi="標楷體"/>
          <w:color w:val="FF0000"/>
          <w:sz w:val="28"/>
          <w:szCs w:val="28"/>
          <w:shd w:val="clear" w:color="auto" w:fill="FFFFFF"/>
        </w:rPr>
        <w:t>彈</w:t>
      </w:r>
      <w:r>
        <w:rPr>
          <w:rFonts w:ascii="標楷體" w:eastAsia="標楷體" w:hAnsi="標楷體"/>
          <w:color w:val="000000"/>
          <w:sz w:val="28"/>
          <w:szCs w:val="28"/>
          <w:shd w:val="clear" w:color="auto" w:fill="FFFFFF"/>
        </w:rPr>
        <w:t>性處理當事人之出缺勤紀錄或成績考核，並積極協助其課業或職務，得不受請假、教師及學生成績考核相關規定之限制。</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尊重被害人之意願，減低當事人雙方互動之機會，並得依被害人之申請或由性平會評估該事件對學生受教權及校園安全之影響，中止當事人雙方執行教學、指導、訓練、評鑑、管理、輔導學生或提供學生工作機會之關係，或命行為人迴避。</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三、避免報復情事。</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四、預防、減低行為人再度加害之可能。</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五、其他性平會認為必要之處置。</w:t>
      </w:r>
    </w:p>
    <w:p w:rsidR="0043195E" w:rsidRDefault="0043195E" w:rsidP="0043195E">
      <w:pPr>
        <w:pStyle w:val="Standard"/>
        <w:widowControl w:val="0"/>
        <w:suppressAutoHyphens/>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當事人非事件管轄學校之人員時，應通知當事人所屬學校，依前項規定處理。</w:t>
      </w:r>
    </w:p>
    <w:p w:rsidR="0043195E" w:rsidRDefault="0043195E" w:rsidP="0043195E">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前二項必要之處置，應經</w:t>
      </w:r>
      <w:proofErr w:type="gramStart"/>
      <w:r>
        <w:rPr>
          <w:rFonts w:ascii="標楷體" w:eastAsia="標楷體" w:hAnsi="標楷體"/>
          <w:color w:val="000000"/>
          <w:sz w:val="28"/>
          <w:szCs w:val="28"/>
          <w:shd w:val="clear" w:color="auto" w:fill="FFFFFF"/>
        </w:rPr>
        <w:t>本項性平會</w:t>
      </w:r>
      <w:proofErr w:type="gramEnd"/>
      <w:r>
        <w:rPr>
          <w:rFonts w:ascii="標楷體" w:eastAsia="標楷體" w:hAnsi="標楷體"/>
          <w:color w:val="000000"/>
          <w:sz w:val="28"/>
          <w:szCs w:val="28"/>
          <w:shd w:val="clear" w:color="auto" w:fill="FFFFFF"/>
        </w:rPr>
        <w:t>決議通過後執行。</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第十九條　（當事人轉</w:t>
      </w:r>
      <w:proofErr w:type="gramStart"/>
      <w:r>
        <w:rPr>
          <w:rFonts w:ascii="標楷體" w:eastAsia="標楷體" w:hAnsi="標楷體"/>
          <w:color w:val="000000"/>
          <w:sz w:val="28"/>
          <w:szCs w:val="28"/>
          <w:shd w:val="clear" w:color="auto" w:fill="FFFFFF"/>
        </w:rPr>
        <w:t>介</w:t>
      </w:r>
      <w:proofErr w:type="gramEnd"/>
      <w:r>
        <w:rPr>
          <w:rFonts w:ascii="標楷體" w:eastAsia="標楷體" w:hAnsi="標楷體"/>
          <w:color w:val="000000"/>
          <w:sz w:val="28"/>
          <w:szCs w:val="28"/>
          <w:shd w:val="clear" w:color="auto" w:fill="FFFFFF"/>
        </w:rPr>
        <w:t>協助）</w:t>
      </w:r>
    </w:p>
    <w:p w:rsidR="0043195E" w:rsidRDefault="0043195E" w:rsidP="0043195E">
      <w:pPr>
        <w:pStyle w:val="Textbody"/>
        <w:spacing w:line="460" w:lineRule="exact"/>
        <w:ind w:left="1418" w:hanging="1418"/>
        <w:jc w:val="both"/>
      </w:pPr>
      <w:r>
        <w:rPr>
          <w:rFonts w:ascii="標楷體" w:eastAsia="標楷體" w:hAnsi="標楷體"/>
          <w:color w:val="000000"/>
          <w:sz w:val="28"/>
          <w:szCs w:val="28"/>
          <w:shd w:val="clear" w:color="auto" w:fill="FFFFFF"/>
        </w:rPr>
        <w:t xml:space="preserve">　　　</w:t>
      </w:r>
      <w:r>
        <w:rPr>
          <w:rFonts w:ascii="標楷體" w:eastAsia="標楷體" w:hAnsi="標楷體"/>
          <w:color w:val="000000"/>
          <w:sz w:val="28"/>
          <w:szCs w:val="28"/>
        </w:rPr>
        <w:t xml:space="preserve">　　　　本校</w:t>
      </w:r>
      <w:r w:rsidRPr="00440C2D">
        <w:rPr>
          <w:rFonts w:ascii="標楷體" w:eastAsia="標楷體" w:hAnsi="標楷體"/>
          <w:color w:val="FF0000"/>
          <w:sz w:val="28"/>
          <w:szCs w:val="28"/>
          <w:u w:val="thick" w:color="D86DCB"/>
        </w:rPr>
        <w:t>輔導室</w:t>
      </w:r>
      <w:r>
        <w:rPr>
          <w:rFonts w:ascii="標楷體" w:eastAsia="標楷體" w:hAnsi="標楷體"/>
          <w:color w:val="000000"/>
          <w:sz w:val="28"/>
          <w:szCs w:val="28"/>
        </w:rPr>
        <w:t>應依本法第二十五條第一項規定，視當事人之身心狀況，主動轉</w:t>
      </w:r>
      <w:proofErr w:type="gramStart"/>
      <w:r>
        <w:rPr>
          <w:rFonts w:ascii="標楷體" w:eastAsia="標楷體" w:hAnsi="標楷體"/>
          <w:color w:val="000000"/>
          <w:sz w:val="28"/>
          <w:szCs w:val="28"/>
        </w:rPr>
        <w:t>介</w:t>
      </w:r>
      <w:proofErr w:type="gramEnd"/>
      <w:r>
        <w:rPr>
          <w:rFonts w:ascii="標楷體" w:eastAsia="標楷體" w:hAnsi="標楷體"/>
          <w:color w:val="000000"/>
          <w:sz w:val="28"/>
          <w:szCs w:val="28"/>
        </w:rPr>
        <w:t>至各相關機構，以提供必要之協助。但本校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rPr>
        <w:t>就該事件仍應依本法為調查處理。</w:t>
      </w:r>
    </w:p>
    <w:p w:rsidR="0043195E" w:rsidRDefault="0043195E" w:rsidP="0043195E">
      <w:pPr>
        <w:pStyle w:val="Standard"/>
        <w:widowControl w:val="0"/>
        <w:suppressAutoHyphens/>
        <w:spacing w:line="460" w:lineRule="exact"/>
        <w:ind w:left="1418" w:hanging="1418"/>
        <w:jc w:val="both"/>
        <w:rPr>
          <w:rFonts w:ascii="標楷體" w:eastAsia="標楷體" w:hAnsi="標楷體"/>
          <w:color w:val="000000"/>
          <w:sz w:val="28"/>
          <w:szCs w:val="28"/>
        </w:rPr>
      </w:pPr>
      <w:r>
        <w:rPr>
          <w:rFonts w:ascii="標楷體" w:eastAsia="標楷體" w:hAnsi="標楷體"/>
          <w:color w:val="000000"/>
          <w:sz w:val="28"/>
          <w:szCs w:val="28"/>
        </w:rPr>
        <w:t xml:space="preserve">　　　　　　　當事人非事件管轄學校之人員時，應由本校學</w:t>
      </w:r>
      <w:proofErr w:type="gramStart"/>
      <w:r>
        <w:rPr>
          <w:rFonts w:ascii="標楷體" w:eastAsia="標楷體" w:hAnsi="標楷體"/>
          <w:color w:val="000000"/>
          <w:sz w:val="28"/>
          <w:szCs w:val="28"/>
        </w:rPr>
        <w:t>務</w:t>
      </w:r>
      <w:proofErr w:type="gramEnd"/>
      <w:r>
        <w:rPr>
          <w:rFonts w:ascii="標楷體" w:eastAsia="標楷體" w:hAnsi="標楷體"/>
          <w:color w:val="000000"/>
          <w:sz w:val="28"/>
          <w:szCs w:val="28"/>
        </w:rPr>
        <w:t>處通知當事人所屬學校，依前項規定提供必要之協助。</w:t>
      </w:r>
    </w:p>
    <w:p w:rsidR="0043195E" w:rsidRDefault="0043195E" w:rsidP="0043195E">
      <w:pPr>
        <w:pStyle w:val="Textbody"/>
        <w:spacing w:line="460" w:lineRule="exact"/>
        <w:ind w:left="1418" w:hanging="1418"/>
        <w:jc w:val="both"/>
        <w:rPr>
          <w:rFonts w:ascii="標楷體" w:eastAsia="標楷體" w:hAnsi="標楷體"/>
          <w:color w:val="000000"/>
          <w:sz w:val="28"/>
          <w:szCs w:val="28"/>
        </w:rPr>
      </w:pPr>
      <w:r>
        <w:rPr>
          <w:rFonts w:ascii="標楷體" w:eastAsia="標楷體" w:hAnsi="標楷體"/>
          <w:color w:val="000000"/>
          <w:sz w:val="28"/>
          <w:szCs w:val="28"/>
        </w:rPr>
        <w:t>第二十條  （提供當事人協助）</w:t>
      </w:r>
    </w:p>
    <w:p w:rsidR="0043195E" w:rsidRDefault="0043195E" w:rsidP="0043195E">
      <w:pPr>
        <w:pStyle w:val="Textbody"/>
        <w:spacing w:line="460" w:lineRule="exact"/>
        <w:ind w:left="1418" w:hanging="1418"/>
        <w:jc w:val="both"/>
      </w:pPr>
      <w:r>
        <w:rPr>
          <w:rFonts w:ascii="標楷體" w:eastAsia="標楷體" w:hAnsi="標楷體"/>
          <w:color w:val="000000"/>
          <w:sz w:val="28"/>
          <w:szCs w:val="28"/>
        </w:rPr>
        <w:t xml:space="preserve">　　　　　　　本校學</w:t>
      </w:r>
      <w:proofErr w:type="gramStart"/>
      <w:r>
        <w:rPr>
          <w:rFonts w:ascii="標楷體" w:eastAsia="標楷體" w:hAnsi="標楷體"/>
          <w:color w:val="000000"/>
          <w:sz w:val="28"/>
          <w:szCs w:val="28"/>
        </w:rPr>
        <w:t>務</w:t>
      </w:r>
      <w:proofErr w:type="gramEnd"/>
      <w:r>
        <w:rPr>
          <w:rFonts w:ascii="標楷體" w:eastAsia="標楷體" w:hAnsi="標楷體"/>
          <w:color w:val="000000"/>
          <w:sz w:val="28"/>
          <w:szCs w:val="28"/>
        </w:rPr>
        <w:t>處依本法第二十五條第一項規定，於必要時，應對當事人提供下列適當協助，並由</w:t>
      </w:r>
      <w:r w:rsidRPr="00440C2D">
        <w:rPr>
          <w:rFonts w:ascii="標楷體" w:eastAsia="標楷體" w:hAnsi="標楷體"/>
          <w:color w:val="FF0000"/>
          <w:sz w:val="28"/>
          <w:szCs w:val="28"/>
          <w:u w:val="thick" w:color="D86DCB"/>
        </w:rPr>
        <w:t>輔導室</w:t>
      </w:r>
      <w:r w:rsidRPr="00440C2D">
        <w:rPr>
          <w:rFonts w:ascii="標楷體" w:eastAsia="標楷體" w:hAnsi="標楷體"/>
          <w:color w:val="FF0000"/>
          <w:sz w:val="28"/>
          <w:szCs w:val="28"/>
        </w:rPr>
        <w:t>、</w:t>
      </w:r>
      <w:r w:rsidRPr="00440C2D">
        <w:rPr>
          <w:rFonts w:ascii="標楷體" w:eastAsia="標楷體" w:hAnsi="標楷體"/>
          <w:color w:val="FF0000"/>
          <w:sz w:val="28"/>
          <w:szCs w:val="28"/>
          <w:u w:val="thick" w:color="0000FF"/>
        </w:rPr>
        <w:t>教務處</w:t>
      </w:r>
      <w:r w:rsidRPr="00440C2D">
        <w:rPr>
          <w:rFonts w:ascii="標楷體" w:eastAsia="標楷體" w:hAnsi="標楷體"/>
          <w:color w:val="FF0000"/>
          <w:sz w:val="28"/>
          <w:szCs w:val="28"/>
        </w:rPr>
        <w:t>、</w:t>
      </w:r>
      <w:r w:rsidRPr="00440C2D">
        <w:rPr>
          <w:rFonts w:ascii="標楷體" w:eastAsia="標楷體" w:hAnsi="標楷體"/>
          <w:color w:val="FF0000"/>
          <w:sz w:val="28"/>
          <w:szCs w:val="28"/>
          <w:u w:val="thick" w:color="00B050"/>
        </w:rPr>
        <w:t>人事室</w:t>
      </w:r>
      <w:r w:rsidRPr="00440C2D">
        <w:rPr>
          <w:rFonts w:ascii="標楷體" w:eastAsia="標楷體" w:hAnsi="標楷體"/>
          <w:color w:val="FF0000"/>
          <w:sz w:val="28"/>
          <w:szCs w:val="28"/>
        </w:rPr>
        <w:t>及</w:t>
      </w:r>
      <w:r w:rsidRPr="00440C2D">
        <w:rPr>
          <w:rFonts w:ascii="標楷體" w:eastAsia="標楷體" w:hAnsi="標楷體"/>
          <w:color w:val="FF0000"/>
          <w:sz w:val="28"/>
          <w:szCs w:val="28"/>
          <w:u w:val="thick" w:color="FFD966"/>
        </w:rPr>
        <w:t>總務處</w:t>
      </w:r>
      <w:r>
        <w:rPr>
          <w:rFonts w:ascii="標楷體" w:eastAsia="標楷體" w:hAnsi="標楷體"/>
          <w:color w:val="000000"/>
          <w:sz w:val="28"/>
          <w:szCs w:val="28"/>
        </w:rPr>
        <w:t>協辦：</w:t>
      </w:r>
    </w:p>
    <w:p w:rsidR="0043195E" w:rsidRDefault="0043195E" w:rsidP="0043195E">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一、心理諮商與輔導。</w:t>
      </w:r>
    </w:p>
    <w:p w:rsidR="0043195E" w:rsidRDefault="0043195E" w:rsidP="0043195E">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二、法律協助。</w:t>
      </w:r>
    </w:p>
    <w:p w:rsidR="0043195E" w:rsidRDefault="0043195E" w:rsidP="0043195E">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三、課業協助。</w:t>
      </w:r>
    </w:p>
    <w:p w:rsidR="0043195E" w:rsidRDefault="0043195E" w:rsidP="0043195E">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四、經濟協助。</w:t>
      </w:r>
    </w:p>
    <w:p w:rsidR="0043195E" w:rsidRDefault="0043195E" w:rsidP="0043195E">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lastRenderedPageBreak/>
        <w:t>五、社會福利資源轉</w:t>
      </w:r>
      <w:proofErr w:type="gramStart"/>
      <w:r>
        <w:rPr>
          <w:rFonts w:ascii="標楷體" w:eastAsia="標楷體" w:hAnsi="標楷體"/>
          <w:color w:val="000000"/>
          <w:sz w:val="28"/>
          <w:szCs w:val="28"/>
          <w:shd w:val="clear" w:color="auto" w:fill="FFFFFF"/>
        </w:rPr>
        <w:t>介</w:t>
      </w:r>
      <w:proofErr w:type="gramEnd"/>
      <w:r>
        <w:rPr>
          <w:rFonts w:ascii="標楷體" w:eastAsia="標楷體" w:hAnsi="標楷體"/>
          <w:color w:val="000000"/>
          <w:sz w:val="28"/>
          <w:szCs w:val="28"/>
          <w:shd w:val="clear" w:color="auto" w:fill="FFFFFF"/>
        </w:rPr>
        <w:t>服務。</w:t>
      </w:r>
    </w:p>
    <w:p w:rsidR="0043195E" w:rsidRDefault="0043195E" w:rsidP="0043195E">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六、其他性平會認為必要之保護措施或協助。</w:t>
      </w:r>
    </w:p>
    <w:p w:rsidR="0043195E" w:rsidRDefault="0043195E" w:rsidP="0043195E">
      <w:pPr>
        <w:pStyle w:val="Standard"/>
        <w:widowControl w:val="0"/>
        <w:suppressAutoHyphens/>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當事人非事件管轄學校之人員時，應通知當事人所屬學校，依前項規定提供適當協助。</w:t>
      </w:r>
    </w:p>
    <w:p w:rsidR="0043195E" w:rsidRDefault="0043195E" w:rsidP="0043195E">
      <w:pPr>
        <w:pStyle w:val="Standard"/>
        <w:widowControl w:val="0"/>
        <w:suppressAutoHyphens/>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前二項協助得委請醫師、臨床心理師、諮商心理師、社會工作師或律師等專業人員為之，其所需費用，本校應編列預算支應之。</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第二十一條　（避免重複詢問、變更身分前陳述意見、移送議處及議處前</w:t>
      </w:r>
      <w:proofErr w:type="gramStart"/>
      <w:r>
        <w:rPr>
          <w:rFonts w:ascii="標楷體" w:eastAsia="標楷體" w:hAnsi="標楷體"/>
          <w:color w:val="000000"/>
          <w:sz w:val="28"/>
          <w:szCs w:val="28"/>
          <w:shd w:val="clear" w:color="auto" w:fill="FFFFFF"/>
        </w:rPr>
        <w:t>前</w:t>
      </w:r>
      <w:proofErr w:type="gramEnd"/>
      <w:r>
        <w:rPr>
          <w:rFonts w:ascii="標楷體" w:eastAsia="標楷體" w:hAnsi="標楷體"/>
          <w:color w:val="000000"/>
          <w:sz w:val="28"/>
          <w:szCs w:val="28"/>
          <w:shd w:val="clear" w:color="auto" w:fill="FFFFFF"/>
        </w:rPr>
        <w:t>陳述意見）</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基於尊重專業判斷及避免重複詢問原則，本校對於與校園性別事件有關之事實認定，應依據性平會之調查報告。</w:t>
      </w:r>
    </w:p>
    <w:p w:rsidR="0043195E" w:rsidRDefault="0043195E" w:rsidP="0043195E">
      <w:pPr>
        <w:pStyle w:val="Textbody"/>
        <w:spacing w:line="460" w:lineRule="exact"/>
        <w:ind w:left="1418" w:hanging="1418"/>
        <w:jc w:val="both"/>
      </w:pPr>
      <w:r>
        <w:rPr>
          <w:rFonts w:ascii="標楷體" w:eastAsia="標楷體" w:hAnsi="標楷體"/>
          <w:color w:val="000000"/>
          <w:sz w:val="28"/>
          <w:szCs w:val="28"/>
          <w:shd w:val="clear" w:color="auto" w:fill="FFFFFF"/>
        </w:rPr>
        <w:t xml:space="preserve">　　　　　　　性平會召開會議審議調查報告認定校園性別事件屬實，依其事實認定對</w:t>
      </w:r>
      <w:r>
        <w:rPr>
          <w:rFonts w:ascii="標楷體" w:eastAsia="標楷體" w:hAnsi="標楷體"/>
          <w:color w:val="000000"/>
          <w:sz w:val="28"/>
          <w:szCs w:val="28"/>
        </w:rPr>
        <w:t>本校</w:t>
      </w:r>
      <w:r>
        <w:rPr>
          <w:rFonts w:ascii="標楷體" w:eastAsia="標楷體" w:hAnsi="標楷體"/>
          <w:color w:val="000000"/>
          <w:sz w:val="28"/>
          <w:szCs w:val="28"/>
          <w:shd w:val="clear" w:color="auto" w:fill="FFFFFF"/>
        </w:rPr>
        <w:t>提出改變身分之處理建議者，由本校學</w:t>
      </w:r>
      <w:proofErr w:type="gramStart"/>
      <w:r>
        <w:rPr>
          <w:rFonts w:ascii="標楷體" w:eastAsia="標楷體" w:hAnsi="標楷體"/>
          <w:color w:val="000000"/>
          <w:sz w:val="28"/>
          <w:szCs w:val="28"/>
          <w:shd w:val="clear" w:color="auto" w:fill="FFFFFF"/>
        </w:rPr>
        <w:t>務處檢附經性</w:t>
      </w:r>
      <w:proofErr w:type="gramEnd"/>
      <w:r>
        <w:rPr>
          <w:rFonts w:ascii="標楷體" w:eastAsia="標楷體" w:hAnsi="標楷體"/>
          <w:color w:val="000000"/>
          <w:sz w:val="28"/>
          <w:szCs w:val="28"/>
          <w:shd w:val="clear" w:color="auto" w:fill="FFFFFF"/>
        </w:rPr>
        <w:t>平會審議通過之調查報告，通知行為人限期提出書面陳述意見。</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前項行為人</w:t>
      </w:r>
      <w:proofErr w:type="gramStart"/>
      <w:r>
        <w:rPr>
          <w:rFonts w:ascii="標楷體" w:eastAsia="標楷體" w:hAnsi="標楷體"/>
          <w:color w:val="000000"/>
          <w:sz w:val="28"/>
          <w:szCs w:val="28"/>
          <w:shd w:val="clear" w:color="auto" w:fill="FFFFFF"/>
        </w:rPr>
        <w:t>不</w:t>
      </w:r>
      <w:proofErr w:type="gramEnd"/>
      <w:r>
        <w:rPr>
          <w:rFonts w:ascii="標楷體" w:eastAsia="標楷體" w:hAnsi="標楷體"/>
          <w:color w:val="000000"/>
          <w:sz w:val="28"/>
          <w:szCs w:val="28"/>
          <w:shd w:val="clear" w:color="auto" w:fill="FFFFFF"/>
        </w:rPr>
        <w:t>於期限內提出書面陳述意見者，視為放棄陳述之機會；有書面陳述意見者，性平會應再次召開會議審酌其書面陳述意見，除發現調查程序有重大瑕疵或有足以影響原調查認定之新事實、新證據情形外，不得重新調查。</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本校決定議處之權責單位，於審議</w:t>
      </w:r>
      <w:proofErr w:type="gramStart"/>
      <w:r>
        <w:rPr>
          <w:rFonts w:ascii="標楷體" w:eastAsia="標楷體" w:hAnsi="標楷體"/>
          <w:color w:val="000000"/>
          <w:sz w:val="28"/>
          <w:szCs w:val="28"/>
          <w:shd w:val="clear" w:color="auto" w:fill="FFFFFF"/>
        </w:rPr>
        <w:t>議</w:t>
      </w:r>
      <w:proofErr w:type="gramEnd"/>
      <w:r>
        <w:rPr>
          <w:rFonts w:ascii="標楷體" w:eastAsia="標楷體" w:hAnsi="標楷體"/>
          <w:color w:val="000000"/>
          <w:sz w:val="28"/>
          <w:szCs w:val="28"/>
          <w:shd w:val="clear" w:color="auto" w:fill="FFFFFF"/>
        </w:rPr>
        <w:t>處時，除有本法第三十七條第三項所定之情形外，不得要求性平會重新調查，亦不得自行調查。</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前項審議</w:t>
      </w:r>
      <w:proofErr w:type="gramStart"/>
      <w:r>
        <w:rPr>
          <w:rFonts w:ascii="標楷體" w:eastAsia="標楷體" w:hAnsi="標楷體"/>
          <w:color w:val="000000"/>
          <w:sz w:val="28"/>
          <w:szCs w:val="28"/>
          <w:shd w:val="clear" w:color="auto" w:fill="FFFFFF"/>
        </w:rPr>
        <w:t>議</w:t>
      </w:r>
      <w:proofErr w:type="gramEnd"/>
      <w:r>
        <w:rPr>
          <w:rFonts w:ascii="標楷體" w:eastAsia="標楷體" w:hAnsi="標楷體"/>
          <w:color w:val="000000"/>
          <w:sz w:val="28"/>
          <w:szCs w:val="28"/>
          <w:shd w:val="clear" w:color="auto" w:fill="FFFFFF"/>
        </w:rPr>
        <w:t>處依相關法規應給予行為人陳述答辯意見時，應檢</w:t>
      </w:r>
      <w:proofErr w:type="gramStart"/>
      <w:r>
        <w:rPr>
          <w:rFonts w:ascii="標楷體" w:eastAsia="標楷體" w:hAnsi="標楷體"/>
          <w:color w:val="000000"/>
          <w:sz w:val="28"/>
          <w:szCs w:val="28"/>
          <w:shd w:val="clear" w:color="auto" w:fill="FFFFFF"/>
        </w:rPr>
        <w:t>附經性</w:t>
      </w:r>
      <w:proofErr w:type="gramEnd"/>
      <w:r>
        <w:rPr>
          <w:rFonts w:ascii="標楷體" w:eastAsia="標楷體" w:hAnsi="標楷體"/>
          <w:color w:val="000000"/>
          <w:sz w:val="28"/>
          <w:szCs w:val="28"/>
          <w:shd w:val="clear" w:color="auto" w:fill="FFFFFF"/>
        </w:rPr>
        <w:t>平會審議通過之調查報告。</w:t>
      </w:r>
    </w:p>
    <w:p w:rsidR="0043195E" w:rsidRDefault="0043195E" w:rsidP="0043195E">
      <w:pPr>
        <w:pStyle w:val="Textbody"/>
        <w:spacing w:line="460" w:lineRule="exact"/>
        <w:ind w:left="1418" w:hanging="1418"/>
        <w:jc w:val="both"/>
      </w:pPr>
      <w:r>
        <w:rPr>
          <w:rFonts w:ascii="標楷體" w:eastAsia="標楷體" w:hAnsi="標楷體"/>
          <w:color w:val="000000"/>
          <w:sz w:val="28"/>
          <w:szCs w:val="28"/>
          <w:shd w:val="clear" w:color="auto" w:fill="FFFFFF"/>
        </w:rPr>
        <w:t xml:space="preserve">　　　　　　　第四項議處決定前，本校</w:t>
      </w:r>
      <w:r w:rsidRPr="00440C2D">
        <w:rPr>
          <w:rFonts w:ascii="標楷體" w:eastAsia="標楷體" w:hAnsi="標楷體"/>
          <w:color w:val="FF0000"/>
          <w:sz w:val="28"/>
          <w:szCs w:val="28"/>
          <w:shd w:val="clear" w:color="auto" w:fill="FFFFFF"/>
        </w:rPr>
        <w:t>學</w:t>
      </w:r>
      <w:proofErr w:type="gramStart"/>
      <w:r w:rsidRPr="00440C2D">
        <w:rPr>
          <w:rFonts w:ascii="標楷體" w:eastAsia="標楷體" w:hAnsi="標楷體"/>
          <w:color w:val="FF0000"/>
          <w:sz w:val="28"/>
          <w:szCs w:val="28"/>
          <w:shd w:val="clear" w:color="auto" w:fill="FFFFFF"/>
        </w:rPr>
        <w:t>務</w:t>
      </w:r>
      <w:proofErr w:type="gramEnd"/>
      <w:r w:rsidRPr="00440C2D">
        <w:rPr>
          <w:rFonts w:ascii="標楷體" w:eastAsia="標楷體" w:hAnsi="標楷體"/>
          <w:color w:val="FF0000"/>
          <w:sz w:val="28"/>
          <w:szCs w:val="28"/>
          <w:shd w:val="clear" w:color="auto" w:fill="FFFFFF"/>
        </w:rPr>
        <w:t>處或</w:t>
      </w:r>
      <w:r w:rsidRPr="00440C2D">
        <w:rPr>
          <w:rFonts w:ascii="標楷體" w:eastAsia="標楷體" w:hAnsi="標楷體"/>
          <w:color w:val="FF0000"/>
          <w:sz w:val="28"/>
          <w:szCs w:val="28"/>
          <w:u w:val="thick" w:color="00B050"/>
          <w:shd w:val="clear" w:color="auto" w:fill="FFFFFF"/>
        </w:rPr>
        <w:t>人事室</w:t>
      </w:r>
      <w:r>
        <w:rPr>
          <w:rFonts w:ascii="標楷體" w:eastAsia="標楷體" w:hAnsi="標楷體"/>
          <w:color w:val="000000"/>
          <w:sz w:val="28"/>
          <w:szCs w:val="28"/>
          <w:shd w:val="clear" w:color="auto" w:fill="FFFFFF"/>
        </w:rPr>
        <w:t>（下稱權責處事）應通知被害人、其法定代理人或實際照顧者限期以書面或言詞提出陳述意見；其以言詞為之者，權責處室應作成紀錄，經向被害人、其法定代理人或實際照顧者朗讀或使閱覽，確認其內容無誤後，由其簽名或蓋章；未於期限內提出書面陳述意見者，視為放棄陳述之機會；有書面陳述意見者，決定議處之權責處室應審酌其書面陳述意見。</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第二十二條　（移送與誣告之處置）</w:t>
      </w:r>
    </w:p>
    <w:p w:rsidR="0043195E" w:rsidRDefault="0043195E" w:rsidP="0043195E">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本校性平會調查屬實後，應依本法第二十六條第一項規定，對行為人予以申誡、記過、解聘、停聘、</w:t>
      </w:r>
      <w:proofErr w:type="gramStart"/>
      <w:r>
        <w:rPr>
          <w:rFonts w:ascii="標楷體" w:eastAsia="標楷體" w:hAnsi="標楷體"/>
          <w:color w:val="000000"/>
          <w:sz w:val="28"/>
          <w:szCs w:val="28"/>
          <w:shd w:val="clear" w:color="auto" w:fill="FFFFFF"/>
        </w:rPr>
        <w:t>不</w:t>
      </w:r>
      <w:proofErr w:type="gramEnd"/>
      <w:r>
        <w:rPr>
          <w:rFonts w:ascii="標楷體" w:eastAsia="標楷體" w:hAnsi="標楷體"/>
          <w:color w:val="000000"/>
          <w:sz w:val="28"/>
          <w:szCs w:val="28"/>
          <w:shd w:val="clear" w:color="auto" w:fill="FFFFFF"/>
        </w:rPr>
        <w:t>續聘、免職、終止契約關係、終止運用關係或其他適當之懲處。其他機關依相關法律或</w:t>
      </w:r>
      <w:proofErr w:type="gramStart"/>
      <w:r>
        <w:rPr>
          <w:rFonts w:ascii="標楷體" w:eastAsia="標楷體" w:hAnsi="標楷體"/>
          <w:color w:val="000000"/>
          <w:sz w:val="28"/>
          <w:szCs w:val="28"/>
          <w:shd w:val="clear" w:color="auto" w:fill="FFFFFF"/>
        </w:rPr>
        <w:t>法規有議處</w:t>
      </w:r>
      <w:proofErr w:type="gramEnd"/>
      <w:r>
        <w:rPr>
          <w:rFonts w:ascii="標楷體" w:eastAsia="標楷體" w:hAnsi="標楷體"/>
          <w:color w:val="000000"/>
          <w:sz w:val="28"/>
          <w:szCs w:val="28"/>
          <w:shd w:val="clear" w:color="auto" w:fill="FFFFFF"/>
        </w:rPr>
        <w:t>權限者，本校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應將該事件移送其他權責機關議處；其經證實</w:t>
      </w:r>
      <w:r>
        <w:rPr>
          <w:rFonts w:ascii="標楷體" w:eastAsia="標楷體" w:hAnsi="標楷體"/>
          <w:color w:val="000000"/>
          <w:sz w:val="28"/>
          <w:szCs w:val="28"/>
          <w:shd w:val="clear" w:color="auto" w:fill="FFFFFF"/>
        </w:rPr>
        <w:lastRenderedPageBreak/>
        <w:t>有誣告之事實者，並應依法對申請人或檢舉人為適當之懲處。</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第二十三條　（校園性別事件之處置）</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本法第二十六條第二項對行為人所為處置，應由本校</w:t>
      </w:r>
      <w:r w:rsidRPr="00440C2D">
        <w:rPr>
          <w:rFonts w:ascii="標楷體" w:eastAsia="標楷體" w:hAnsi="標楷體"/>
          <w:color w:val="FF0000"/>
          <w:sz w:val="28"/>
          <w:szCs w:val="28"/>
          <w:shd w:val="clear" w:color="auto" w:fill="FFFFFF"/>
        </w:rPr>
        <w:t>學</w:t>
      </w:r>
      <w:proofErr w:type="gramStart"/>
      <w:r w:rsidRPr="00440C2D">
        <w:rPr>
          <w:rFonts w:ascii="標楷體" w:eastAsia="標楷體" w:hAnsi="標楷體"/>
          <w:color w:val="FF0000"/>
          <w:sz w:val="28"/>
          <w:szCs w:val="28"/>
          <w:shd w:val="clear" w:color="auto" w:fill="FFFFFF"/>
        </w:rPr>
        <w:t>務處</w:t>
      </w:r>
      <w:r>
        <w:rPr>
          <w:rFonts w:ascii="標楷體" w:eastAsia="標楷體" w:hAnsi="標楷體"/>
          <w:color w:val="000000"/>
          <w:sz w:val="28"/>
          <w:szCs w:val="28"/>
          <w:shd w:val="clear" w:color="auto" w:fill="FFFFFF"/>
        </w:rPr>
        <w:t>命</w:t>
      </w:r>
      <w:proofErr w:type="gramEnd"/>
      <w:r>
        <w:rPr>
          <w:rFonts w:ascii="標楷體" w:eastAsia="標楷體" w:hAnsi="標楷體"/>
          <w:color w:val="000000"/>
          <w:sz w:val="28"/>
          <w:szCs w:val="28"/>
          <w:shd w:val="clear" w:color="auto" w:fill="FFFFFF"/>
        </w:rPr>
        <w:t>行為人為之，執行時並應採取必要之措施，以確保行為人之配合遵守；處置之性質、執行方式、執行期間及不配合執行之法律效果，應載明於處理結果之書面通知中。</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前項處置應由該懲處之學校性平會討論決定下列事項之性質、執行單位或人員、執行方式、執行期間及費用之支應事宜：</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一、行為人接受心理諮商與輔導。</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二、行為人經被害人、其法定代理人或實際照顧者之同意，向被害人道歉。</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三、八小時之性別平等教育相關課程。</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四、其他符合教育目的之措施。</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前項第四款之措施，必要時，得考量行為人為學生，融入學校之課程教學或宣導活動執行並記錄之。</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第二十四條　（通知處理結果及申復）</w:t>
      </w:r>
    </w:p>
    <w:p w:rsidR="0043195E" w:rsidRDefault="0043195E" w:rsidP="0043195E">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將處理結果，以書面通知申請人、被害人及行為人時，應一併提供調查報告，並告知申復之期限及受理窗口。</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前項處理結果，內容包括事實認定、處置措施及議處結果。</w:t>
      </w:r>
    </w:p>
    <w:p w:rsidR="0043195E" w:rsidRDefault="0043195E" w:rsidP="0043195E">
      <w:pPr>
        <w:pStyle w:val="Textbody"/>
        <w:spacing w:line="460" w:lineRule="exact"/>
        <w:ind w:left="1418" w:hanging="1418"/>
        <w:jc w:val="both"/>
      </w:pPr>
      <w:r>
        <w:rPr>
          <w:rFonts w:ascii="標楷體" w:eastAsia="標楷體" w:hAnsi="標楷體"/>
          <w:color w:val="000000"/>
          <w:sz w:val="28"/>
          <w:szCs w:val="28"/>
          <w:shd w:val="clear" w:color="auto" w:fill="FFFFFF"/>
        </w:rPr>
        <w:t xml:space="preserve">　　　　　　　申請人、被害人或行為人對處理之結果不服者，得於收到書面通知次日起</w:t>
      </w:r>
      <w:proofErr w:type="gramStart"/>
      <w:r>
        <w:rPr>
          <w:rFonts w:ascii="標楷體" w:eastAsia="標楷體" w:hAnsi="標楷體"/>
          <w:color w:val="000000"/>
          <w:sz w:val="28"/>
          <w:szCs w:val="28"/>
          <w:shd w:val="clear" w:color="auto" w:fill="FFFFFF"/>
        </w:rPr>
        <w:t>三</w:t>
      </w:r>
      <w:proofErr w:type="gramEnd"/>
      <w:r>
        <w:rPr>
          <w:rFonts w:ascii="標楷體" w:eastAsia="標楷體" w:hAnsi="標楷體"/>
          <w:color w:val="000000"/>
          <w:sz w:val="28"/>
          <w:szCs w:val="28"/>
          <w:shd w:val="clear" w:color="auto" w:fill="FFFFFF"/>
        </w:rPr>
        <w:t>十日內，以書面具明理由向本校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申復；其以言詞為之者，</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應作成紀錄，經向申請人、被害人或行為人朗讀或使閱覽，確認其內容無誤後，由其簽名或蓋章。</w:t>
      </w:r>
    </w:p>
    <w:p w:rsidR="0043195E" w:rsidRDefault="0043195E" w:rsidP="0043195E">
      <w:pPr>
        <w:pStyle w:val="Textbody"/>
        <w:spacing w:line="460" w:lineRule="exact"/>
        <w:ind w:left="1418" w:hanging="1418"/>
        <w:jc w:val="both"/>
      </w:pPr>
      <w:r>
        <w:rPr>
          <w:rFonts w:ascii="標楷體" w:eastAsia="標楷體" w:hAnsi="標楷體"/>
          <w:color w:val="000000"/>
          <w:sz w:val="28"/>
          <w:szCs w:val="28"/>
          <w:shd w:val="clear" w:color="auto" w:fill="FFFFFF"/>
        </w:rPr>
        <w:t xml:space="preserve">　　　　　　　行為人為本校教職員工，申請人或被害人向</w:t>
      </w:r>
      <w:proofErr w:type="gramStart"/>
      <w:r>
        <w:rPr>
          <w:rFonts w:ascii="標楷體" w:eastAsia="標楷體" w:hAnsi="標楷體"/>
          <w:color w:val="000000"/>
          <w:sz w:val="28"/>
          <w:szCs w:val="28"/>
          <w:shd w:val="clear" w:color="auto" w:fill="FFFFFF"/>
        </w:rPr>
        <w:t>臺</w:t>
      </w:r>
      <w:proofErr w:type="gramEnd"/>
      <w:r>
        <w:rPr>
          <w:rFonts w:ascii="標楷體" w:eastAsia="標楷體" w:hAnsi="標楷體"/>
          <w:color w:val="000000"/>
          <w:sz w:val="28"/>
          <w:szCs w:val="28"/>
          <w:shd w:val="clear" w:color="auto" w:fill="FFFFFF"/>
        </w:rPr>
        <w:t>南市政府教育局申復時，倘行為人向本校申復，本校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應即報請主管機關</w:t>
      </w:r>
      <w:proofErr w:type="gramStart"/>
      <w:r>
        <w:rPr>
          <w:rFonts w:ascii="標楷體" w:eastAsia="標楷體" w:hAnsi="標楷體"/>
          <w:color w:val="000000"/>
          <w:sz w:val="28"/>
          <w:szCs w:val="28"/>
          <w:shd w:val="clear" w:color="auto" w:fill="FFFFFF"/>
        </w:rPr>
        <w:t>併</w:t>
      </w:r>
      <w:proofErr w:type="gramEnd"/>
      <w:r>
        <w:rPr>
          <w:rFonts w:ascii="標楷體" w:eastAsia="標楷體" w:hAnsi="標楷體"/>
          <w:color w:val="000000"/>
          <w:sz w:val="28"/>
          <w:szCs w:val="28"/>
          <w:shd w:val="clear" w:color="auto" w:fill="FFFFFF"/>
        </w:rPr>
        <w:t>案審議。</w:t>
      </w:r>
    </w:p>
    <w:p w:rsidR="0043195E" w:rsidRDefault="0043195E" w:rsidP="0043195E">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接獲申復後，依下列程序處理：</w:t>
      </w:r>
    </w:p>
    <w:p w:rsidR="0043195E" w:rsidRDefault="0043195E" w:rsidP="0043195E">
      <w:pPr>
        <w:pStyle w:val="Textbody"/>
        <w:spacing w:line="460" w:lineRule="exact"/>
        <w:ind w:left="2007" w:hanging="567"/>
        <w:jc w:val="both"/>
      </w:pPr>
      <w:r>
        <w:rPr>
          <w:rFonts w:ascii="標楷體" w:eastAsia="標楷體" w:hAnsi="標楷體"/>
          <w:color w:val="000000"/>
          <w:sz w:val="28"/>
          <w:szCs w:val="28"/>
          <w:shd w:val="clear" w:color="auto" w:fill="FFFFFF"/>
        </w:rPr>
        <w:t>一、</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應即組成審議小組，並於三十日內作成附理由之決定，以書面通知申復人申復結果。</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二、前款審議小組應包括性別平等教育相關專家學者、法律專業人員三人或五人，其小組成員中，女性人數比例應占成員總數二分之一以上，具校園性別事件調查專業素養之專家學者人數比</w:t>
      </w:r>
      <w:r>
        <w:rPr>
          <w:rFonts w:ascii="標楷體" w:eastAsia="標楷體" w:hAnsi="標楷體"/>
          <w:color w:val="000000"/>
          <w:sz w:val="28"/>
          <w:szCs w:val="28"/>
          <w:shd w:val="clear" w:color="auto" w:fill="FFFFFF"/>
        </w:rPr>
        <w:lastRenderedPageBreak/>
        <w:t>例於學校應占成員總數三分之一以上，於主管機關應占成員總數二分之一以上。</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w:t>
      </w:r>
      <w:proofErr w:type="gramStart"/>
      <w:r>
        <w:rPr>
          <w:rFonts w:ascii="標楷體" w:eastAsia="標楷體" w:hAnsi="標楷體"/>
          <w:color w:val="000000"/>
          <w:sz w:val="28"/>
          <w:szCs w:val="28"/>
          <w:shd w:val="clear" w:color="auto" w:fill="FFFFFF"/>
        </w:rPr>
        <w:t>原性平會</w:t>
      </w:r>
      <w:proofErr w:type="gramEnd"/>
      <w:r>
        <w:rPr>
          <w:rFonts w:ascii="標楷體" w:eastAsia="標楷體" w:hAnsi="標楷體"/>
          <w:color w:val="000000"/>
          <w:sz w:val="28"/>
          <w:szCs w:val="28"/>
          <w:shd w:val="clear" w:color="auto" w:fill="FFFFFF"/>
        </w:rPr>
        <w:t>委員及原調查小組成員不得擔任審議小組成員。</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四、審議小組召開會議時由小組成員推舉召集人，並主持會議。</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五、審議會議進行時，得視需要給予申復人陳述意見之機會，並</w:t>
      </w:r>
      <w:proofErr w:type="gramStart"/>
      <w:r>
        <w:rPr>
          <w:rFonts w:ascii="標楷體" w:eastAsia="標楷體" w:hAnsi="標楷體"/>
          <w:color w:val="000000"/>
          <w:sz w:val="28"/>
          <w:szCs w:val="28"/>
          <w:shd w:val="clear" w:color="auto" w:fill="FFFFFF"/>
        </w:rPr>
        <w:t>得邀所設</w:t>
      </w:r>
      <w:proofErr w:type="gramEnd"/>
      <w:r>
        <w:rPr>
          <w:rFonts w:ascii="標楷體" w:eastAsia="標楷體" w:hAnsi="標楷體"/>
          <w:color w:val="000000"/>
          <w:sz w:val="28"/>
          <w:szCs w:val="28"/>
          <w:shd w:val="clear" w:color="auto" w:fill="FFFFFF"/>
        </w:rPr>
        <w:t>性平會相關委員或調查小組成員列席說明。</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六、申復有理由時，將申復決定通知相關權責單位，由其重為決定。有本法第三十七條第三項所定調查程序有重大瑕疵或有足以影響原調查認定之新事實、新證據時，得要求本校性平會重新調查。</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七、前款申復決定送達申復人前，申復人得</w:t>
      </w:r>
      <w:proofErr w:type="gramStart"/>
      <w:r>
        <w:rPr>
          <w:rFonts w:ascii="標楷體" w:eastAsia="標楷體" w:hAnsi="標楷體"/>
          <w:color w:val="000000"/>
          <w:sz w:val="28"/>
          <w:szCs w:val="28"/>
          <w:shd w:val="clear" w:color="auto" w:fill="FFFFFF"/>
        </w:rPr>
        <w:t>準</w:t>
      </w:r>
      <w:proofErr w:type="gramEnd"/>
      <w:r>
        <w:rPr>
          <w:rFonts w:ascii="標楷體" w:eastAsia="標楷體" w:hAnsi="標楷體"/>
          <w:color w:val="000000"/>
          <w:sz w:val="28"/>
          <w:szCs w:val="28"/>
          <w:shd w:val="clear" w:color="auto" w:fill="FFFFFF"/>
        </w:rPr>
        <w:t>用前項規定撤回申復。</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本法第三十七條第三項及本準則第三十條第二項所定調查程序有重大瑕疵，指有下列情形之</w:t>
      </w:r>
      <w:proofErr w:type="gramStart"/>
      <w:r>
        <w:rPr>
          <w:rFonts w:ascii="標楷體" w:eastAsia="標楷體" w:hAnsi="標楷體"/>
          <w:color w:val="000000"/>
          <w:sz w:val="28"/>
          <w:szCs w:val="28"/>
          <w:shd w:val="clear" w:color="auto" w:fill="FFFFFF"/>
        </w:rPr>
        <w:t>一</w:t>
      </w:r>
      <w:proofErr w:type="gramEnd"/>
      <w:r>
        <w:rPr>
          <w:rFonts w:ascii="標楷體" w:eastAsia="標楷體" w:hAnsi="標楷體"/>
          <w:color w:val="000000"/>
          <w:sz w:val="28"/>
          <w:szCs w:val="28"/>
          <w:shd w:val="clear" w:color="auto" w:fill="FFFFFF"/>
        </w:rPr>
        <w:t>者：</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一、性平會或調查小組組織不適法。</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二、未給予當事人任一方陳述意見之機會。</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三、有應迴避而未迴避之情形。</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四、有應調查之證據而未調查。</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五、有證據取捨瑕疵而影響事實認定。</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六、其他足以影響事實認定之重大瑕疵。</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第二十五條　（檔案保存）</w:t>
      </w:r>
    </w:p>
    <w:p w:rsidR="0043195E" w:rsidRDefault="0043195E" w:rsidP="0043195E">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依本法第二十八條第一項規定建立之檔案資料，應保存二十五年；其以電子儲存媒體儲存者，必要時得</w:t>
      </w:r>
      <w:proofErr w:type="gramStart"/>
      <w:r>
        <w:rPr>
          <w:rFonts w:ascii="標楷體" w:eastAsia="標楷體" w:hAnsi="標楷體"/>
          <w:color w:val="000000"/>
          <w:sz w:val="28"/>
          <w:szCs w:val="28"/>
          <w:shd w:val="clear" w:color="auto" w:fill="FFFFFF"/>
        </w:rPr>
        <w:t>採</w:t>
      </w:r>
      <w:proofErr w:type="gramEnd"/>
      <w:r>
        <w:rPr>
          <w:rFonts w:ascii="標楷體" w:eastAsia="標楷體" w:hAnsi="標楷體"/>
          <w:color w:val="000000"/>
          <w:sz w:val="28"/>
          <w:szCs w:val="28"/>
          <w:shd w:val="clear" w:color="auto" w:fill="FFFFFF"/>
        </w:rPr>
        <w:t>電子簽章或加密方式處理之。</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依前項規定所建立之檔案資料，分為原始檔案與報告檔案。</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前項原始檔案內容包括下列資料：</w:t>
      </w:r>
    </w:p>
    <w:p w:rsidR="0043195E" w:rsidRDefault="0043195E" w:rsidP="0043195E">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一、事件發生之時間、樣態。</w:t>
      </w:r>
    </w:p>
    <w:p w:rsidR="0043195E" w:rsidRDefault="0043195E" w:rsidP="0043195E">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二、事件相關當事人（包括檢舉人、被害人、行為人）。</w:t>
      </w:r>
    </w:p>
    <w:p w:rsidR="0043195E" w:rsidRDefault="0043195E" w:rsidP="0043195E">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三、事件處理人員、流程及紀錄。</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四、事件處理所製作之文書、訪談過程之錄音檔案、取得之證據及其他相關資料。</w:t>
      </w:r>
    </w:p>
    <w:p w:rsidR="0043195E" w:rsidRDefault="0043195E" w:rsidP="0043195E">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五、行為人之姓名、職稱或學籍資料等。</w:t>
      </w:r>
    </w:p>
    <w:p w:rsidR="0043195E" w:rsidRDefault="0043195E" w:rsidP="0043195E">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六、調查小組提交之調查報告初稿及性平會之會議紀錄。</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lastRenderedPageBreak/>
        <w:t xml:space="preserve">　　　　　　　第二項報告檔案</w:t>
      </w:r>
      <w:proofErr w:type="gramStart"/>
      <w:r>
        <w:rPr>
          <w:rFonts w:ascii="標楷體" w:eastAsia="標楷體" w:hAnsi="標楷體"/>
          <w:color w:val="000000"/>
          <w:sz w:val="28"/>
          <w:szCs w:val="28"/>
          <w:shd w:val="clear" w:color="auto" w:fill="FFFFFF"/>
        </w:rPr>
        <w:t>為經性平會</w:t>
      </w:r>
      <w:proofErr w:type="gramEnd"/>
      <w:r>
        <w:rPr>
          <w:rFonts w:ascii="標楷體" w:eastAsia="標楷體" w:hAnsi="標楷體"/>
          <w:color w:val="000000"/>
          <w:sz w:val="28"/>
          <w:szCs w:val="28"/>
          <w:shd w:val="clear" w:color="auto" w:fill="FFFFFF"/>
        </w:rPr>
        <w:t>議決通過之調查報告；其內容應包括下列事項：</w:t>
      </w:r>
    </w:p>
    <w:p w:rsidR="0043195E" w:rsidRDefault="0043195E" w:rsidP="0043195E">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一、申請調查事件之案由，包括當事人或檢舉之敘述。</w:t>
      </w:r>
    </w:p>
    <w:p w:rsidR="0043195E" w:rsidRDefault="0043195E" w:rsidP="0043195E">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二、調查訪談過程紀錄，包括日期及對象。</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三、被申請調查人、申請調查人、證人與相關人士之陳述及答辯。</w:t>
      </w:r>
    </w:p>
    <w:p w:rsidR="0043195E" w:rsidRDefault="0043195E" w:rsidP="0043195E">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四、相關物證之查驗。</w:t>
      </w:r>
    </w:p>
    <w:p w:rsidR="0043195E" w:rsidRDefault="0043195E" w:rsidP="0043195E">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五、事實認定及理由。</w:t>
      </w:r>
    </w:p>
    <w:p w:rsidR="0043195E" w:rsidRDefault="0043195E" w:rsidP="0043195E">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六、處理建議。</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第一項建立之檔案資料銷毀方式，得</w:t>
      </w:r>
      <w:proofErr w:type="gramStart"/>
      <w:r>
        <w:rPr>
          <w:rFonts w:ascii="標楷體" w:eastAsia="標楷體" w:hAnsi="標楷體"/>
          <w:color w:val="000000"/>
          <w:sz w:val="28"/>
          <w:szCs w:val="28"/>
          <w:shd w:val="clear" w:color="auto" w:fill="FFFFFF"/>
        </w:rPr>
        <w:t>準</w:t>
      </w:r>
      <w:proofErr w:type="gramEnd"/>
      <w:r>
        <w:rPr>
          <w:rFonts w:ascii="標楷體" w:eastAsia="標楷體" w:hAnsi="標楷體"/>
          <w:color w:val="000000"/>
          <w:sz w:val="28"/>
          <w:szCs w:val="28"/>
          <w:shd w:val="clear" w:color="auto" w:fill="FFFFFF"/>
        </w:rPr>
        <w:t>用機關檔案保存年限及銷毀辦法第十三條規定辦理。</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第二十六條　（陳述意見後提性平會查證）</w:t>
      </w:r>
    </w:p>
    <w:p w:rsidR="0043195E" w:rsidRDefault="0043195E" w:rsidP="0043195E">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本校於取得本法第二十九條第三項所定事件相關事證資訊，經</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或</w:t>
      </w:r>
      <w:r w:rsidRPr="00440C2D">
        <w:rPr>
          <w:rFonts w:ascii="標楷體" w:eastAsia="標楷體" w:hAnsi="標楷體"/>
          <w:color w:val="FF0000"/>
          <w:sz w:val="28"/>
          <w:szCs w:val="28"/>
          <w:u w:val="thick" w:color="00B050"/>
          <w:shd w:val="clear" w:color="auto" w:fill="FFFFFF"/>
        </w:rPr>
        <w:t>人事室</w:t>
      </w:r>
      <w:r>
        <w:rPr>
          <w:rFonts w:ascii="標楷體" w:eastAsia="標楷體" w:hAnsi="標楷體"/>
          <w:color w:val="000000"/>
          <w:sz w:val="28"/>
          <w:szCs w:val="28"/>
          <w:shd w:val="clear" w:color="auto" w:fill="FFFFFF"/>
        </w:rPr>
        <w:t>通知當事人陳述意見後，應提交性平會查證審議。</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第二十七條　　（事件追蹤）</w:t>
      </w:r>
    </w:p>
    <w:p w:rsidR="0043195E" w:rsidRDefault="0043195E" w:rsidP="0043195E">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sidRPr="00440C2D">
        <w:rPr>
          <w:rFonts w:ascii="標楷體" w:eastAsia="標楷體" w:hAnsi="標楷體"/>
          <w:color w:val="FF0000"/>
          <w:sz w:val="28"/>
          <w:szCs w:val="28"/>
          <w:shd w:val="clear" w:color="auto" w:fill="FFFFFF"/>
        </w:rPr>
        <w:t>或</w:t>
      </w:r>
      <w:r w:rsidRPr="00440C2D">
        <w:rPr>
          <w:rFonts w:ascii="標楷體" w:eastAsia="標楷體" w:hAnsi="標楷體"/>
          <w:color w:val="FF0000"/>
          <w:sz w:val="28"/>
          <w:szCs w:val="28"/>
          <w:u w:val="thick" w:color="00B050"/>
          <w:shd w:val="clear" w:color="auto" w:fill="FFFFFF"/>
        </w:rPr>
        <w:t>人事室</w:t>
      </w:r>
      <w:r>
        <w:rPr>
          <w:rFonts w:ascii="標楷體" w:eastAsia="標楷體" w:hAnsi="標楷體"/>
          <w:color w:val="000000"/>
          <w:sz w:val="28"/>
          <w:szCs w:val="28"/>
          <w:shd w:val="clear" w:color="auto" w:fill="FFFFFF"/>
        </w:rPr>
        <w:t>依本法第二十八條第二項及第三項規定為通報時，其通報內容應限於行為人經查證屬實之校園性別事件時間、樣態、行為人姓名、職稱或學籍資料。</w:t>
      </w:r>
    </w:p>
    <w:p w:rsidR="0043195E" w:rsidRDefault="0043195E" w:rsidP="0043195E">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本校應視實際需要，由本校</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sidRPr="00440C2D">
        <w:rPr>
          <w:rFonts w:ascii="標楷體" w:eastAsia="標楷體" w:hAnsi="標楷體"/>
          <w:color w:val="FF0000"/>
          <w:sz w:val="28"/>
          <w:szCs w:val="28"/>
          <w:shd w:val="clear" w:color="auto" w:fill="FFFFFF"/>
        </w:rPr>
        <w:t>或</w:t>
      </w:r>
      <w:r w:rsidRPr="00440C2D">
        <w:rPr>
          <w:rFonts w:ascii="標楷體" w:eastAsia="標楷體" w:hAnsi="標楷體"/>
          <w:color w:val="FF0000"/>
          <w:sz w:val="28"/>
          <w:szCs w:val="28"/>
          <w:u w:val="thick" w:color="00B050"/>
          <w:shd w:val="clear" w:color="auto" w:fill="FFFFFF"/>
        </w:rPr>
        <w:t>人事室</w:t>
      </w:r>
      <w:r>
        <w:rPr>
          <w:rFonts w:ascii="標楷體" w:eastAsia="標楷體" w:hAnsi="標楷體"/>
          <w:color w:val="000000"/>
          <w:sz w:val="28"/>
          <w:szCs w:val="28"/>
          <w:shd w:val="clear" w:color="auto" w:fill="FFFFFF"/>
        </w:rPr>
        <w:t>將輔導、防治教育或相關處置措施及其他必要之資訊，提供予次一就讀或服務之學校，並由</w:t>
      </w:r>
      <w:r w:rsidRPr="00440C2D">
        <w:rPr>
          <w:rFonts w:ascii="標楷體" w:eastAsia="標楷體" w:hAnsi="標楷體"/>
          <w:color w:val="FF0000"/>
          <w:sz w:val="28"/>
          <w:szCs w:val="28"/>
          <w:u w:val="thick" w:color="D86DCB"/>
          <w:shd w:val="clear" w:color="auto" w:fill="FFFFFF"/>
        </w:rPr>
        <w:t>輔導室</w:t>
      </w:r>
      <w:r>
        <w:rPr>
          <w:rFonts w:ascii="標楷體" w:eastAsia="標楷體" w:hAnsi="標楷體"/>
          <w:color w:val="000000"/>
          <w:sz w:val="28"/>
          <w:szCs w:val="28"/>
          <w:shd w:val="clear" w:color="auto" w:fill="FFFFFF"/>
        </w:rPr>
        <w:t>協助。</w:t>
      </w:r>
    </w:p>
    <w:p w:rsidR="0043195E" w:rsidRDefault="0043195E" w:rsidP="0043195E">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w:t>
      </w:r>
      <w:r w:rsidRPr="00440C2D">
        <w:rPr>
          <w:rFonts w:ascii="標楷體" w:eastAsia="標楷體" w:hAnsi="標楷體"/>
          <w:color w:val="FF0000"/>
          <w:sz w:val="28"/>
          <w:szCs w:val="28"/>
          <w:shd w:val="clear" w:color="auto" w:fill="FFFFFF"/>
        </w:rPr>
        <w:t>校</w:t>
      </w:r>
      <w:r w:rsidRPr="00440C2D">
        <w:rPr>
          <w:rFonts w:ascii="標楷體" w:eastAsia="標楷體" w:hAnsi="標楷體"/>
          <w:color w:val="FF0000"/>
          <w:sz w:val="28"/>
          <w:szCs w:val="28"/>
          <w:u w:val="thick" w:color="D86DCB"/>
          <w:shd w:val="clear" w:color="auto" w:fill="FFFFFF"/>
        </w:rPr>
        <w:t>輔導室</w:t>
      </w:r>
      <w:r>
        <w:rPr>
          <w:rFonts w:ascii="標楷體" w:eastAsia="標楷體" w:hAnsi="標楷體"/>
          <w:color w:val="000000"/>
          <w:sz w:val="28"/>
          <w:szCs w:val="28"/>
          <w:shd w:val="clear" w:color="auto" w:fill="FFFFFF"/>
        </w:rPr>
        <w:t>就行為人追蹤輔導後，評估無再犯情事者，得於第一項通報內容註記行為人之改過現況，並由</w:t>
      </w:r>
      <w:r>
        <w:rPr>
          <w:rFonts w:ascii="標楷體" w:eastAsia="標楷體" w:hAnsi="標楷體"/>
          <w:color w:val="000000"/>
          <w:sz w:val="28"/>
          <w:szCs w:val="28"/>
          <w:u w:val="thick" w:color="FF0000"/>
          <w:shd w:val="clear" w:color="auto" w:fill="FFFFFF"/>
        </w:rPr>
        <w:t>學</w:t>
      </w:r>
      <w:proofErr w:type="gramStart"/>
      <w:r>
        <w:rPr>
          <w:rFonts w:ascii="標楷體" w:eastAsia="標楷體" w:hAnsi="標楷體"/>
          <w:color w:val="000000"/>
          <w:sz w:val="28"/>
          <w:szCs w:val="28"/>
          <w:u w:val="thick" w:color="FF0000"/>
          <w:shd w:val="clear" w:color="auto" w:fill="FFFFFF"/>
        </w:rPr>
        <w:t>務</w:t>
      </w:r>
      <w:proofErr w:type="gramEnd"/>
      <w:r>
        <w:rPr>
          <w:rFonts w:ascii="標楷體" w:eastAsia="標楷體" w:hAnsi="標楷體"/>
          <w:color w:val="000000"/>
          <w:sz w:val="28"/>
          <w:szCs w:val="28"/>
          <w:u w:val="thick" w:color="FF0000"/>
          <w:shd w:val="clear" w:color="auto" w:fill="FFFFFF"/>
        </w:rPr>
        <w:t>處</w:t>
      </w:r>
      <w:r>
        <w:rPr>
          <w:rFonts w:ascii="標楷體" w:eastAsia="標楷體" w:hAnsi="標楷體"/>
          <w:color w:val="000000"/>
          <w:sz w:val="28"/>
          <w:szCs w:val="28"/>
          <w:shd w:val="clear" w:color="auto" w:fill="FFFFFF"/>
        </w:rPr>
        <w:t>、</w:t>
      </w:r>
      <w:r>
        <w:rPr>
          <w:rFonts w:ascii="標楷體" w:eastAsia="標楷體" w:hAnsi="標楷體"/>
          <w:color w:val="000000"/>
          <w:sz w:val="28"/>
          <w:szCs w:val="28"/>
          <w:u w:val="thick" w:color="0000FF"/>
          <w:shd w:val="clear" w:color="auto" w:fill="FFFFFF"/>
        </w:rPr>
        <w:t>教務處</w:t>
      </w:r>
      <w:r>
        <w:rPr>
          <w:rFonts w:ascii="標楷體" w:eastAsia="標楷體" w:hAnsi="標楷體"/>
          <w:color w:val="000000"/>
          <w:sz w:val="28"/>
          <w:szCs w:val="28"/>
          <w:shd w:val="clear" w:color="auto" w:fill="FFFFFF"/>
        </w:rPr>
        <w:t>及</w:t>
      </w:r>
      <w:r>
        <w:rPr>
          <w:rFonts w:ascii="標楷體" w:eastAsia="標楷體" w:hAnsi="標楷體"/>
          <w:color w:val="000000"/>
          <w:sz w:val="28"/>
          <w:szCs w:val="28"/>
          <w:u w:val="thick" w:color="00B050"/>
          <w:shd w:val="clear" w:color="auto" w:fill="FFFFFF"/>
        </w:rPr>
        <w:t>人事室</w:t>
      </w:r>
      <w:r>
        <w:rPr>
          <w:rFonts w:ascii="標楷體" w:eastAsia="標楷體" w:hAnsi="標楷體"/>
          <w:color w:val="000000"/>
          <w:sz w:val="28"/>
          <w:szCs w:val="28"/>
          <w:shd w:val="clear" w:color="auto" w:fill="FFFFFF"/>
        </w:rPr>
        <w:t>協助辦理。</w:t>
      </w:r>
    </w:p>
    <w:p w:rsidR="0043195E" w:rsidRDefault="0043195E" w:rsidP="0043195E">
      <w:pPr>
        <w:pStyle w:val="Textbody"/>
        <w:spacing w:line="460" w:lineRule="exact"/>
        <w:ind w:left="826" w:hanging="826"/>
        <w:jc w:val="both"/>
        <w:rPr>
          <w:rFonts w:ascii="標楷體" w:eastAsia="標楷體" w:hAnsi="標楷體"/>
          <w:b/>
          <w:bCs/>
          <w:color w:val="000000"/>
          <w:sz w:val="28"/>
          <w:szCs w:val="28"/>
          <w:shd w:val="clear" w:color="auto" w:fill="FFFFFF"/>
        </w:rPr>
      </w:pPr>
      <w:r>
        <w:rPr>
          <w:rFonts w:ascii="標楷體" w:eastAsia="標楷體" w:hAnsi="標楷體"/>
          <w:b/>
          <w:bCs/>
          <w:color w:val="000000"/>
          <w:sz w:val="28"/>
          <w:szCs w:val="28"/>
          <w:shd w:val="clear" w:color="auto" w:fill="FFFFFF"/>
        </w:rPr>
        <w:t>第陸章　　附則</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第二十八條　（納入教師聘約及學生手冊）　</w:t>
      </w:r>
    </w:p>
    <w:p w:rsidR="0043195E" w:rsidRDefault="0043195E" w:rsidP="0043195E">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本校應將本準則將第八條及第九條規定納入校長及</w:t>
      </w:r>
      <w:proofErr w:type="gramStart"/>
      <w:r>
        <w:rPr>
          <w:rFonts w:ascii="標楷體" w:eastAsia="標楷體" w:hAnsi="標楷體"/>
          <w:color w:val="000000"/>
          <w:sz w:val="28"/>
          <w:szCs w:val="28"/>
          <w:shd w:val="clear" w:color="auto" w:fill="FFFFFF"/>
        </w:rPr>
        <w:t>教職員工聘約</w:t>
      </w:r>
      <w:proofErr w:type="gramEnd"/>
      <w:r>
        <w:rPr>
          <w:rFonts w:ascii="標楷體" w:eastAsia="標楷體" w:hAnsi="標楷體"/>
          <w:color w:val="000000"/>
          <w:sz w:val="28"/>
          <w:szCs w:val="28"/>
          <w:shd w:val="clear" w:color="auto" w:fill="FFFFFF"/>
        </w:rPr>
        <w:t>及學生手冊，並</w:t>
      </w:r>
      <w:r w:rsidRPr="00440C2D">
        <w:rPr>
          <w:rFonts w:ascii="標楷體" w:eastAsia="標楷體" w:hAnsi="標楷體"/>
          <w:color w:val="FF0000"/>
          <w:sz w:val="28"/>
          <w:szCs w:val="28"/>
          <w:u w:val="thick" w:color="FF0000"/>
          <w:shd w:val="clear" w:color="auto" w:fill="FFFFFF"/>
        </w:rPr>
        <w:t>學</w:t>
      </w:r>
      <w:proofErr w:type="gramStart"/>
      <w:r w:rsidRPr="00440C2D">
        <w:rPr>
          <w:rFonts w:ascii="標楷體" w:eastAsia="標楷體" w:hAnsi="標楷體"/>
          <w:color w:val="FF0000"/>
          <w:sz w:val="28"/>
          <w:szCs w:val="28"/>
          <w:u w:val="thick" w:color="FF0000"/>
          <w:shd w:val="clear" w:color="auto" w:fill="FFFFFF"/>
        </w:rPr>
        <w:t>務</w:t>
      </w:r>
      <w:proofErr w:type="gramEnd"/>
      <w:r w:rsidRPr="00440C2D">
        <w:rPr>
          <w:rFonts w:ascii="標楷體" w:eastAsia="標楷體" w:hAnsi="標楷體"/>
          <w:color w:val="FF0000"/>
          <w:sz w:val="28"/>
          <w:szCs w:val="28"/>
          <w:u w:val="thick" w:color="FF0000"/>
          <w:shd w:val="clear" w:color="auto" w:fill="FFFFFF"/>
        </w:rPr>
        <w:t>處</w:t>
      </w:r>
      <w:r>
        <w:rPr>
          <w:rFonts w:ascii="標楷體" w:eastAsia="標楷體" w:hAnsi="標楷體"/>
          <w:color w:val="000000"/>
          <w:sz w:val="28"/>
          <w:szCs w:val="28"/>
          <w:shd w:val="clear" w:color="auto" w:fill="FFFFFF"/>
        </w:rPr>
        <w:t>加強宣傳，由</w:t>
      </w:r>
      <w:r>
        <w:rPr>
          <w:rFonts w:ascii="標楷體" w:eastAsia="標楷體" w:hAnsi="標楷體"/>
          <w:color w:val="000000"/>
          <w:sz w:val="28"/>
          <w:szCs w:val="28"/>
          <w:u w:val="thick" w:color="00B050"/>
          <w:shd w:val="clear" w:color="auto" w:fill="FFFFFF"/>
        </w:rPr>
        <w:t>人事室</w:t>
      </w:r>
      <w:r>
        <w:rPr>
          <w:rFonts w:ascii="標楷體" w:eastAsia="標楷體" w:hAnsi="標楷體"/>
          <w:color w:val="000000"/>
          <w:sz w:val="28"/>
          <w:szCs w:val="28"/>
          <w:shd w:val="clear" w:color="auto" w:fill="FFFFFF"/>
        </w:rPr>
        <w:t>協辦。</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前項規定之內容，應包括下列事項：</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一、校園安全規劃。</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二、校內外教學與活動及人際互動注意事項。</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三、校園性別事件防治之政策宣示。</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四、校園性別事件之界定及樣態。</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lastRenderedPageBreak/>
        <w:t>五、校園性別事件之申請調查或檢舉之收件單位、電話、電子郵件等資訊及程序。</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六、校園性別事件之調查及處理程序。</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七、校園性別事件之申復及救濟程序。</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八、禁止報復之警示。</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九、隱私之保密。</w:t>
      </w:r>
    </w:p>
    <w:p w:rsidR="0043195E" w:rsidRDefault="0043195E" w:rsidP="0043195E">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十、其他校園性別事件防治相關事項。</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第二十九條　（經費來源）</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高級中等以下學校調查處理校園性別事件及對當事人實施教育輔導所需之經費，由本校相關預算項下支應。</w:t>
      </w:r>
    </w:p>
    <w:p w:rsidR="0043195E" w:rsidRDefault="0043195E" w:rsidP="0043195E">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第三十條　（陳報）　</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本校於校園性別事件調查處理完成，調查</w:t>
      </w:r>
      <w:proofErr w:type="gramStart"/>
      <w:r>
        <w:rPr>
          <w:rFonts w:ascii="標楷體" w:eastAsia="標楷體" w:hAnsi="標楷體"/>
          <w:color w:val="000000"/>
          <w:sz w:val="28"/>
          <w:szCs w:val="28"/>
          <w:shd w:val="clear" w:color="auto" w:fill="FFFFFF"/>
        </w:rPr>
        <w:t>報告經性平會</w:t>
      </w:r>
      <w:proofErr w:type="gramEnd"/>
      <w:r>
        <w:rPr>
          <w:rFonts w:ascii="標楷體" w:eastAsia="標楷體" w:hAnsi="標楷體"/>
          <w:color w:val="000000"/>
          <w:sz w:val="28"/>
          <w:szCs w:val="28"/>
          <w:shd w:val="clear" w:color="auto" w:fill="FFFFFF"/>
        </w:rPr>
        <w:t>議決後，應將處理情形、處理程序之檢核情形、調查報告及性平會之會議紀錄陳報</w:t>
      </w:r>
      <w:proofErr w:type="gramStart"/>
      <w:r>
        <w:rPr>
          <w:rFonts w:ascii="標楷體" w:eastAsia="標楷體" w:hAnsi="標楷體"/>
          <w:color w:val="000000"/>
          <w:sz w:val="28"/>
          <w:szCs w:val="28"/>
          <w:shd w:val="clear" w:color="auto" w:fill="FFFFFF"/>
        </w:rPr>
        <w:t>臺</w:t>
      </w:r>
      <w:proofErr w:type="gramEnd"/>
      <w:r>
        <w:rPr>
          <w:rFonts w:ascii="標楷體" w:eastAsia="標楷體" w:hAnsi="標楷體"/>
          <w:color w:val="000000"/>
          <w:sz w:val="28"/>
          <w:szCs w:val="28"/>
          <w:shd w:val="clear" w:color="auto" w:fill="FFFFFF"/>
        </w:rPr>
        <w:t>南市政府教育局。申請人、被害人及行為人提出申復之事件，並應於申復審議完成後，將申復審議結果陳報</w:t>
      </w:r>
      <w:proofErr w:type="gramStart"/>
      <w:r>
        <w:rPr>
          <w:rFonts w:ascii="標楷體" w:eastAsia="標楷體" w:hAnsi="標楷體"/>
          <w:color w:val="000000"/>
          <w:sz w:val="28"/>
          <w:szCs w:val="28"/>
          <w:shd w:val="clear" w:color="auto" w:fill="FFFFFF"/>
        </w:rPr>
        <w:t>臺</w:t>
      </w:r>
      <w:proofErr w:type="gramEnd"/>
      <w:r>
        <w:rPr>
          <w:rFonts w:ascii="標楷體" w:eastAsia="標楷體" w:hAnsi="標楷體"/>
          <w:color w:val="000000"/>
          <w:sz w:val="28"/>
          <w:szCs w:val="28"/>
          <w:shd w:val="clear" w:color="auto" w:fill="FFFFFF"/>
        </w:rPr>
        <w:t>南市政府教育局。</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第三十一條　（補充規定）　</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本要點未盡事宜，依本法、本準則及相關規定辦理。</w:t>
      </w:r>
    </w:p>
    <w:p w:rsidR="0043195E" w:rsidRDefault="0043195E" w:rsidP="0043195E">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第三十二條　（實施）</w:t>
      </w:r>
    </w:p>
    <w:p w:rsidR="0043195E" w:rsidRDefault="0043195E" w:rsidP="0043195E">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本要點經校務會議通過</w:t>
      </w:r>
      <w:proofErr w:type="gramStart"/>
      <w:r>
        <w:rPr>
          <w:rFonts w:ascii="標楷體" w:eastAsia="標楷體" w:hAnsi="標楷體"/>
          <w:color w:val="000000"/>
          <w:sz w:val="28"/>
          <w:szCs w:val="28"/>
          <w:shd w:val="clear" w:color="auto" w:fill="FFFFFF"/>
        </w:rPr>
        <w:t>後函頒實施</w:t>
      </w:r>
      <w:proofErr w:type="gramEnd"/>
      <w:r>
        <w:rPr>
          <w:rFonts w:ascii="標楷體" w:eastAsia="標楷體" w:hAnsi="標楷體"/>
          <w:color w:val="000000"/>
          <w:sz w:val="28"/>
          <w:szCs w:val="28"/>
          <w:shd w:val="clear" w:color="auto" w:fill="FFFFFF"/>
        </w:rPr>
        <w:t>，修正時亦同。</w:t>
      </w:r>
    </w:p>
    <w:p w:rsidR="00CC1CE9" w:rsidRPr="0043195E" w:rsidRDefault="00CC1CE9" w:rsidP="009640E9">
      <w:bookmarkStart w:id="0" w:name="_GoBack"/>
      <w:bookmarkEnd w:id="0"/>
    </w:p>
    <w:sectPr w:rsidR="00CC1CE9" w:rsidRPr="0043195E" w:rsidSect="00237C44">
      <w:footerReference w:type="default" r:id="rId8"/>
      <w:pgSz w:w="11906" w:h="16838" w:code="9"/>
      <w:pgMar w:top="851" w:right="851" w:bottom="56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DA9" w:rsidRDefault="00A04DA9">
      <w:r>
        <w:separator/>
      </w:r>
    </w:p>
  </w:endnote>
  <w:endnote w:type="continuationSeparator" w:id="0">
    <w:p w:rsidR="00A04DA9" w:rsidRDefault="00A0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2010"/>
      <w:docPartObj>
        <w:docPartGallery w:val="Page Numbers (Bottom of Page)"/>
        <w:docPartUnique/>
      </w:docPartObj>
    </w:sdtPr>
    <w:sdtEndPr/>
    <w:sdtContent>
      <w:p w:rsidR="00BF1A3F" w:rsidRDefault="00466764" w:rsidP="00264A5E">
        <w:pPr>
          <w:pStyle w:val="a3"/>
          <w:jc w:val="center"/>
        </w:pPr>
        <w:r>
          <w:fldChar w:fldCharType="begin"/>
        </w:r>
        <w:r>
          <w:instrText xml:space="preserve"> PAGE   \* MERGEFORMAT </w:instrText>
        </w:r>
        <w:r>
          <w:fldChar w:fldCharType="separate"/>
        </w:r>
        <w:r w:rsidRPr="00822DD8">
          <w:rPr>
            <w:noProof/>
            <w:lang w:val="zh-TW"/>
          </w:rPr>
          <w:t>22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DA9" w:rsidRDefault="00A04DA9">
      <w:r>
        <w:separator/>
      </w:r>
    </w:p>
  </w:footnote>
  <w:footnote w:type="continuationSeparator" w:id="0">
    <w:p w:rsidR="00A04DA9" w:rsidRDefault="00A04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5751"/>
    <w:multiLevelType w:val="hybridMultilevel"/>
    <w:tmpl w:val="C25CF822"/>
    <w:lvl w:ilvl="0" w:tplc="D8443AAA">
      <w:start w:val="1"/>
      <w:numFmt w:val="taiwaneseCountingThousand"/>
      <w:suff w:val="nothing"/>
      <w:lvlText w:val="(%1)"/>
      <w:lvlJc w:val="right"/>
      <w:pPr>
        <w:ind w:left="1657" w:hanging="480"/>
      </w:pPr>
      <w:rPr>
        <w:rFonts w:hint="eastAsia"/>
        <w:sz w:val="28"/>
      </w:rPr>
    </w:lvl>
    <w:lvl w:ilvl="1" w:tplc="04090019" w:tentative="1">
      <w:start w:val="1"/>
      <w:numFmt w:val="ideographTraditional"/>
      <w:lvlText w:val="%2、"/>
      <w:lvlJc w:val="left"/>
      <w:pPr>
        <w:ind w:left="2617" w:hanging="480"/>
      </w:pPr>
    </w:lvl>
    <w:lvl w:ilvl="2" w:tplc="0409001B" w:tentative="1">
      <w:start w:val="1"/>
      <w:numFmt w:val="lowerRoman"/>
      <w:lvlText w:val="%3."/>
      <w:lvlJc w:val="right"/>
      <w:pPr>
        <w:ind w:left="3097" w:hanging="480"/>
      </w:pPr>
    </w:lvl>
    <w:lvl w:ilvl="3" w:tplc="0409000F" w:tentative="1">
      <w:start w:val="1"/>
      <w:numFmt w:val="decimal"/>
      <w:lvlText w:val="%4."/>
      <w:lvlJc w:val="left"/>
      <w:pPr>
        <w:ind w:left="3577" w:hanging="480"/>
      </w:pPr>
    </w:lvl>
    <w:lvl w:ilvl="4" w:tplc="04090019" w:tentative="1">
      <w:start w:val="1"/>
      <w:numFmt w:val="ideographTraditional"/>
      <w:lvlText w:val="%5、"/>
      <w:lvlJc w:val="left"/>
      <w:pPr>
        <w:ind w:left="4057" w:hanging="480"/>
      </w:pPr>
    </w:lvl>
    <w:lvl w:ilvl="5" w:tplc="0409001B" w:tentative="1">
      <w:start w:val="1"/>
      <w:numFmt w:val="lowerRoman"/>
      <w:lvlText w:val="%6."/>
      <w:lvlJc w:val="right"/>
      <w:pPr>
        <w:ind w:left="4537" w:hanging="480"/>
      </w:pPr>
    </w:lvl>
    <w:lvl w:ilvl="6" w:tplc="0409000F" w:tentative="1">
      <w:start w:val="1"/>
      <w:numFmt w:val="decimal"/>
      <w:lvlText w:val="%7."/>
      <w:lvlJc w:val="left"/>
      <w:pPr>
        <w:ind w:left="5017" w:hanging="480"/>
      </w:pPr>
    </w:lvl>
    <w:lvl w:ilvl="7" w:tplc="04090019" w:tentative="1">
      <w:start w:val="1"/>
      <w:numFmt w:val="ideographTraditional"/>
      <w:lvlText w:val="%8、"/>
      <w:lvlJc w:val="left"/>
      <w:pPr>
        <w:ind w:left="5497" w:hanging="480"/>
      </w:pPr>
    </w:lvl>
    <w:lvl w:ilvl="8" w:tplc="0409001B" w:tentative="1">
      <w:start w:val="1"/>
      <w:numFmt w:val="lowerRoman"/>
      <w:lvlText w:val="%9."/>
      <w:lvlJc w:val="right"/>
      <w:pPr>
        <w:ind w:left="5977" w:hanging="480"/>
      </w:pPr>
    </w:lvl>
  </w:abstractNum>
  <w:abstractNum w:abstractNumId="1" w15:restartNumberingAfterBreak="0">
    <w:nsid w:val="1215513B"/>
    <w:multiLevelType w:val="multilevel"/>
    <w:tmpl w:val="03C0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E5E41"/>
    <w:multiLevelType w:val="hybridMultilevel"/>
    <w:tmpl w:val="0548E794"/>
    <w:lvl w:ilvl="0" w:tplc="93ACAD54">
      <w:start w:val="1"/>
      <w:numFmt w:val="taiwaneseCountingThousand"/>
      <w:suff w:val="nothing"/>
      <w:lvlText w:val="%1、"/>
      <w:lvlJc w:val="center"/>
      <w:pPr>
        <w:ind w:left="1011" w:hanging="314"/>
      </w:pPr>
      <w:rPr>
        <w:rFonts w:eastAsia="標楷體" w:hint="eastAsia"/>
        <w:b w:val="0"/>
        <w:i w:val="0"/>
        <w:sz w:val="32"/>
      </w:rPr>
    </w:lvl>
    <w:lvl w:ilvl="1" w:tplc="04090019" w:tentative="1">
      <w:start w:val="1"/>
      <w:numFmt w:val="ideographTraditional"/>
      <w:lvlText w:val="%2、"/>
      <w:lvlJc w:val="left"/>
      <w:pPr>
        <w:ind w:left="1369" w:hanging="480"/>
      </w:pPr>
    </w:lvl>
    <w:lvl w:ilvl="2" w:tplc="0409001B" w:tentative="1">
      <w:start w:val="1"/>
      <w:numFmt w:val="lowerRoman"/>
      <w:lvlText w:val="%3."/>
      <w:lvlJc w:val="right"/>
      <w:pPr>
        <w:ind w:left="1849" w:hanging="480"/>
      </w:pPr>
    </w:lvl>
    <w:lvl w:ilvl="3" w:tplc="0409000F" w:tentative="1">
      <w:start w:val="1"/>
      <w:numFmt w:val="decimal"/>
      <w:lvlText w:val="%4."/>
      <w:lvlJc w:val="left"/>
      <w:pPr>
        <w:ind w:left="2329" w:hanging="480"/>
      </w:pPr>
    </w:lvl>
    <w:lvl w:ilvl="4" w:tplc="04090019" w:tentative="1">
      <w:start w:val="1"/>
      <w:numFmt w:val="ideographTraditional"/>
      <w:lvlText w:val="%5、"/>
      <w:lvlJc w:val="left"/>
      <w:pPr>
        <w:ind w:left="2809" w:hanging="480"/>
      </w:pPr>
    </w:lvl>
    <w:lvl w:ilvl="5" w:tplc="0409001B" w:tentative="1">
      <w:start w:val="1"/>
      <w:numFmt w:val="lowerRoman"/>
      <w:lvlText w:val="%6."/>
      <w:lvlJc w:val="right"/>
      <w:pPr>
        <w:ind w:left="3289" w:hanging="480"/>
      </w:pPr>
    </w:lvl>
    <w:lvl w:ilvl="6" w:tplc="0409000F" w:tentative="1">
      <w:start w:val="1"/>
      <w:numFmt w:val="decimal"/>
      <w:lvlText w:val="%7."/>
      <w:lvlJc w:val="left"/>
      <w:pPr>
        <w:ind w:left="3769" w:hanging="480"/>
      </w:pPr>
    </w:lvl>
    <w:lvl w:ilvl="7" w:tplc="04090019" w:tentative="1">
      <w:start w:val="1"/>
      <w:numFmt w:val="ideographTraditional"/>
      <w:lvlText w:val="%8、"/>
      <w:lvlJc w:val="left"/>
      <w:pPr>
        <w:ind w:left="4249" w:hanging="480"/>
      </w:pPr>
    </w:lvl>
    <w:lvl w:ilvl="8" w:tplc="0409001B" w:tentative="1">
      <w:start w:val="1"/>
      <w:numFmt w:val="lowerRoman"/>
      <w:lvlText w:val="%9."/>
      <w:lvlJc w:val="right"/>
      <w:pPr>
        <w:ind w:left="4729" w:hanging="480"/>
      </w:pPr>
    </w:lvl>
  </w:abstractNum>
  <w:abstractNum w:abstractNumId="3" w15:restartNumberingAfterBreak="0">
    <w:nsid w:val="2EC6294B"/>
    <w:multiLevelType w:val="hybridMultilevel"/>
    <w:tmpl w:val="636208E0"/>
    <w:lvl w:ilvl="0" w:tplc="536CE172">
      <w:start w:val="1"/>
      <w:numFmt w:val="taiwaneseCountingThousand"/>
      <w:suff w:val="nothing"/>
      <w:lvlText w:val="%1、"/>
      <w:lvlJc w:val="center"/>
      <w:pPr>
        <w:ind w:left="1108" w:hanging="314"/>
      </w:pPr>
      <w:rPr>
        <w:rFonts w:eastAsia="標楷體" w:hint="eastAsia"/>
        <w:b w:val="0"/>
        <w:i w:val="0"/>
        <w:sz w:val="32"/>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4" w15:restartNumberingAfterBreak="0">
    <w:nsid w:val="372E2C4B"/>
    <w:multiLevelType w:val="hybridMultilevel"/>
    <w:tmpl w:val="0F64CD88"/>
    <w:lvl w:ilvl="0" w:tplc="6DF24C86">
      <w:start w:val="1"/>
      <w:numFmt w:val="taiwaneseCountingThousand"/>
      <w:suff w:val="nothing"/>
      <w:lvlText w:val="%1、"/>
      <w:lvlJc w:val="center"/>
      <w:pPr>
        <w:ind w:left="1177" w:hanging="480"/>
      </w:pPr>
      <w:rPr>
        <w:rFonts w:eastAsia="標楷體" w:hint="eastAsia"/>
        <w:b w:val="0"/>
        <w:i w:val="0"/>
        <w:sz w:val="32"/>
      </w:rPr>
    </w:lvl>
    <w:lvl w:ilvl="1" w:tplc="04090019" w:tentative="1">
      <w:start w:val="1"/>
      <w:numFmt w:val="ideographTraditional"/>
      <w:lvlText w:val="%2、"/>
      <w:lvlJc w:val="left"/>
      <w:pPr>
        <w:ind w:left="1177" w:hanging="480"/>
      </w:pPr>
    </w:lvl>
    <w:lvl w:ilvl="2" w:tplc="0409001B" w:tentative="1">
      <w:start w:val="1"/>
      <w:numFmt w:val="lowerRoman"/>
      <w:lvlText w:val="%3."/>
      <w:lvlJc w:val="right"/>
      <w:pPr>
        <w:ind w:left="1657" w:hanging="480"/>
      </w:pPr>
    </w:lvl>
    <w:lvl w:ilvl="3" w:tplc="0409000F" w:tentative="1">
      <w:start w:val="1"/>
      <w:numFmt w:val="decimal"/>
      <w:lvlText w:val="%4."/>
      <w:lvlJc w:val="left"/>
      <w:pPr>
        <w:ind w:left="2137" w:hanging="480"/>
      </w:pPr>
    </w:lvl>
    <w:lvl w:ilvl="4" w:tplc="04090019" w:tentative="1">
      <w:start w:val="1"/>
      <w:numFmt w:val="ideographTraditional"/>
      <w:lvlText w:val="%5、"/>
      <w:lvlJc w:val="left"/>
      <w:pPr>
        <w:ind w:left="2617" w:hanging="480"/>
      </w:pPr>
    </w:lvl>
    <w:lvl w:ilvl="5" w:tplc="0409001B" w:tentative="1">
      <w:start w:val="1"/>
      <w:numFmt w:val="lowerRoman"/>
      <w:lvlText w:val="%6."/>
      <w:lvlJc w:val="right"/>
      <w:pPr>
        <w:ind w:left="3097" w:hanging="480"/>
      </w:pPr>
    </w:lvl>
    <w:lvl w:ilvl="6" w:tplc="0409000F" w:tentative="1">
      <w:start w:val="1"/>
      <w:numFmt w:val="decimal"/>
      <w:lvlText w:val="%7."/>
      <w:lvlJc w:val="left"/>
      <w:pPr>
        <w:ind w:left="3577" w:hanging="480"/>
      </w:pPr>
    </w:lvl>
    <w:lvl w:ilvl="7" w:tplc="04090019" w:tentative="1">
      <w:start w:val="1"/>
      <w:numFmt w:val="ideographTraditional"/>
      <w:lvlText w:val="%8、"/>
      <w:lvlJc w:val="left"/>
      <w:pPr>
        <w:ind w:left="4057" w:hanging="480"/>
      </w:pPr>
    </w:lvl>
    <w:lvl w:ilvl="8" w:tplc="0409001B" w:tentative="1">
      <w:start w:val="1"/>
      <w:numFmt w:val="lowerRoman"/>
      <w:lvlText w:val="%9."/>
      <w:lvlJc w:val="right"/>
      <w:pPr>
        <w:ind w:left="4537" w:hanging="480"/>
      </w:pPr>
    </w:lvl>
  </w:abstractNum>
  <w:abstractNum w:abstractNumId="5" w15:restartNumberingAfterBreak="0">
    <w:nsid w:val="49713636"/>
    <w:multiLevelType w:val="hybridMultilevel"/>
    <w:tmpl w:val="6924EE48"/>
    <w:lvl w:ilvl="0" w:tplc="C7DCFCF2">
      <w:start w:val="1"/>
      <w:numFmt w:val="taiwaneseCountingThousand"/>
      <w:suff w:val="nothing"/>
      <w:lvlText w:val="(%1)"/>
      <w:lvlJc w:val="right"/>
      <w:pPr>
        <w:ind w:left="1440" w:firstLine="0"/>
      </w:pPr>
      <w:rPr>
        <w:rFonts w:hint="eastAsia"/>
      </w:rPr>
    </w:lvl>
    <w:lvl w:ilvl="1" w:tplc="04090019" w:tentative="1">
      <w:start w:val="1"/>
      <w:numFmt w:val="ideographTraditional"/>
      <w:lvlText w:val="%2、"/>
      <w:lvlJc w:val="left"/>
      <w:pPr>
        <w:ind w:left="3526" w:hanging="480"/>
      </w:pPr>
    </w:lvl>
    <w:lvl w:ilvl="2" w:tplc="0409001B" w:tentative="1">
      <w:start w:val="1"/>
      <w:numFmt w:val="lowerRoman"/>
      <w:lvlText w:val="%3."/>
      <w:lvlJc w:val="right"/>
      <w:pPr>
        <w:ind w:left="4006" w:hanging="480"/>
      </w:pPr>
    </w:lvl>
    <w:lvl w:ilvl="3" w:tplc="0409000F" w:tentative="1">
      <w:start w:val="1"/>
      <w:numFmt w:val="decimal"/>
      <w:lvlText w:val="%4."/>
      <w:lvlJc w:val="left"/>
      <w:pPr>
        <w:ind w:left="4486" w:hanging="480"/>
      </w:pPr>
    </w:lvl>
    <w:lvl w:ilvl="4" w:tplc="04090019" w:tentative="1">
      <w:start w:val="1"/>
      <w:numFmt w:val="ideographTraditional"/>
      <w:lvlText w:val="%5、"/>
      <w:lvlJc w:val="left"/>
      <w:pPr>
        <w:ind w:left="4966" w:hanging="480"/>
      </w:pPr>
    </w:lvl>
    <w:lvl w:ilvl="5" w:tplc="0409001B" w:tentative="1">
      <w:start w:val="1"/>
      <w:numFmt w:val="lowerRoman"/>
      <w:lvlText w:val="%6."/>
      <w:lvlJc w:val="right"/>
      <w:pPr>
        <w:ind w:left="5446" w:hanging="480"/>
      </w:pPr>
    </w:lvl>
    <w:lvl w:ilvl="6" w:tplc="0409000F" w:tentative="1">
      <w:start w:val="1"/>
      <w:numFmt w:val="decimal"/>
      <w:lvlText w:val="%7."/>
      <w:lvlJc w:val="left"/>
      <w:pPr>
        <w:ind w:left="5926" w:hanging="480"/>
      </w:pPr>
    </w:lvl>
    <w:lvl w:ilvl="7" w:tplc="04090019" w:tentative="1">
      <w:start w:val="1"/>
      <w:numFmt w:val="ideographTraditional"/>
      <w:lvlText w:val="%8、"/>
      <w:lvlJc w:val="left"/>
      <w:pPr>
        <w:ind w:left="6406" w:hanging="480"/>
      </w:pPr>
    </w:lvl>
    <w:lvl w:ilvl="8" w:tplc="0409001B" w:tentative="1">
      <w:start w:val="1"/>
      <w:numFmt w:val="lowerRoman"/>
      <w:lvlText w:val="%9."/>
      <w:lvlJc w:val="right"/>
      <w:pPr>
        <w:ind w:left="6886" w:hanging="480"/>
      </w:pPr>
    </w:lvl>
  </w:abstractNum>
  <w:abstractNum w:abstractNumId="6" w15:restartNumberingAfterBreak="0">
    <w:nsid w:val="4A9F6D1D"/>
    <w:multiLevelType w:val="hybridMultilevel"/>
    <w:tmpl w:val="B62AED16"/>
    <w:lvl w:ilvl="0" w:tplc="003663A4">
      <w:start w:val="1"/>
      <w:numFmt w:val="taiwaneseCountingThousand"/>
      <w:suff w:val="nothing"/>
      <w:lvlText w:val="(%1)"/>
      <w:lvlJc w:val="right"/>
      <w:pPr>
        <w:ind w:left="1657" w:hanging="480"/>
      </w:pPr>
      <w:rPr>
        <w:rFonts w:hint="eastAsia"/>
        <w:sz w:val="28"/>
      </w:rPr>
    </w:lvl>
    <w:lvl w:ilvl="1" w:tplc="04090019" w:tentative="1">
      <w:start w:val="1"/>
      <w:numFmt w:val="ideographTraditional"/>
      <w:lvlText w:val="%2、"/>
      <w:lvlJc w:val="left"/>
      <w:pPr>
        <w:ind w:left="2617" w:hanging="480"/>
      </w:pPr>
    </w:lvl>
    <w:lvl w:ilvl="2" w:tplc="0409001B" w:tentative="1">
      <w:start w:val="1"/>
      <w:numFmt w:val="lowerRoman"/>
      <w:lvlText w:val="%3."/>
      <w:lvlJc w:val="right"/>
      <w:pPr>
        <w:ind w:left="3097" w:hanging="480"/>
      </w:pPr>
    </w:lvl>
    <w:lvl w:ilvl="3" w:tplc="0409000F" w:tentative="1">
      <w:start w:val="1"/>
      <w:numFmt w:val="decimal"/>
      <w:lvlText w:val="%4."/>
      <w:lvlJc w:val="left"/>
      <w:pPr>
        <w:ind w:left="3577" w:hanging="480"/>
      </w:pPr>
    </w:lvl>
    <w:lvl w:ilvl="4" w:tplc="04090019" w:tentative="1">
      <w:start w:val="1"/>
      <w:numFmt w:val="ideographTraditional"/>
      <w:lvlText w:val="%5、"/>
      <w:lvlJc w:val="left"/>
      <w:pPr>
        <w:ind w:left="4057" w:hanging="480"/>
      </w:pPr>
    </w:lvl>
    <w:lvl w:ilvl="5" w:tplc="0409001B" w:tentative="1">
      <w:start w:val="1"/>
      <w:numFmt w:val="lowerRoman"/>
      <w:lvlText w:val="%6."/>
      <w:lvlJc w:val="right"/>
      <w:pPr>
        <w:ind w:left="4537" w:hanging="480"/>
      </w:pPr>
    </w:lvl>
    <w:lvl w:ilvl="6" w:tplc="0409000F" w:tentative="1">
      <w:start w:val="1"/>
      <w:numFmt w:val="decimal"/>
      <w:lvlText w:val="%7."/>
      <w:lvlJc w:val="left"/>
      <w:pPr>
        <w:ind w:left="5017" w:hanging="480"/>
      </w:pPr>
    </w:lvl>
    <w:lvl w:ilvl="7" w:tplc="04090019" w:tentative="1">
      <w:start w:val="1"/>
      <w:numFmt w:val="ideographTraditional"/>
      <w:lvlText w:val="%8、"/>
      <w:lvlJc w:val="left"/>
      <w:pPr>
        <w:ind w:left="5497" w:hanging="480"/>
      </w:pPr>
    </w:lvl>
    <w:lvl w:ilvl="8" w:tplc="0409001B" w:tentative="1">
      <w:start w:val="1"/>
      <w:numFmt w:val="lowerRoman"/>
      <w:lvlText w:val="%9."/>
      <w:lvlJc w:val="right"/>
      <w:pPr>
        <w:ind w:left="5977" w:hanging="480"/>
      </w:pPr>
    </w:lvl>
  </w:abstractNum>
  <w:abstractNum w:abstractNumId="7" w15:restartNumberingAfterBreak="0">
    <w:nsid w:val="4C663580"/>
    <w:multiLevelType w:val="hybridMultilevel"/>
    <w:tmpl w:val="9B64C47E"/>
    <w:lvl w:ilvl="0" w:tplc="09C2B058">
      <w:start w:val="1"/>
      <w:numFmt w:val="taiwaneseCountingThousand"/>
      <w:suff w:val="nothing"/>
      <w:lvlText w:val="%1、"/>
      <w:lvlJc w:val="center"/>
      <w:pPr>
        <w:ind w:left="960" w:hanging="480"/>
      </w:pPr>
      <w:rPr>
        <w:rFonts w:eastAsia="標楷體" w:hint="eastAsia"/>
        <w:b w:val="0"/>
        <w:i w:val="0"/>
        <w:sz w:val="32"/>
      </w:rPr>
    </w:lvl>
    <w:lvl w:ilvl="1" w:tplc="04090019" w:tentative="1">
      <w:start w:val="1"/>
      <w:numFmt w:val="ideographTraditional"/>
      <w:lvlText w:val="%2、"/>
      <w:lvlJc w:val="left"/>
      <w:pPr>
        <w:ind w:left="743" w:hanging="480"/>
      </w:pPr>
    </w:lvl>
    <w:lvl w:ilvl="2" w:tplc="0409001B" w:tentative="1">
      <w:start w:val="1"/>
      <w:numFmt w:val="lowerRoman"/>
      <w:lvlText w:val="%3."/>
      <w:lvlJc w:val="right"/>
      <w:pPr>
        <w:ind w:left="1223" w:hanging="480"/>
      </w:pPr>
    </w:lvl>
    <w:lvl w:ilvl="3" w:tplc="0409000F" w:tentative="1">
      <w:start w:val="1"/>
      <w:numFmt w:val="decimal"/>
      <w:lvlText w:val="%4."/>
      <w:lvlJc w:val="left"/>
      <w:pPr>
        <w:ind w:left="1703" w:hanging="480"/>
      </w:pPr>
    </w:lvl>
    <w:lvl w:ilvl="4" w:tplc="04090019" w:tentative="1">
      <w:start w:val="1"/>
      <w:numFmt w:val="ideographTraditional"/>
      <w:lvlText w:val="%5、"/>
      <w:lvlJc w:val="left"/>
      <w:pPr>
        <w:ind w:left="2183" w:hanging="480"/>
      </w:pPr>
    </w:lvl>
    <w:lvl w:ilvl="5" w:tplc="0409001B" w:tentative="1">
      <w:start w:val="1"/>
      <w:numFmt w:val="lowerRoman"/>
      <w:lvlText w:val="%6."/>
      <w:lvlJc w:val="right"/>
      <w:pPr>
        <w:ind w:left="2663" w:hanging="480"/>
      </w:pPr>
    </w:lvl>
    <w:lvl w:ilvl="6" w:tplc="0409000F" w:tentative="1">
      <w:start w:val="1"/>
      <w:numFmt w:val="decimal"/>
      <w:lvlText w:val="%7."/>
      <w:lvlJc w:val="left"/>
      <w:pPr>
        <w:ind w:left="3143" w:hanging="480"/>
      </w:pPr>
    </w:lvl>
    <w:lvl w:ilvl="7" w:tplc="04090019" w:tentative="1">
      <w:start w:val="1"/>
      <w:numFmt w:val="ideographTraditional"/>
      <w:lvlText w:val="%8、"/>
      <w:lvlJc w:val="left"/>
      <w:pPr>
        <w:ind w:left="3623" w:hanging="480"/>
      </w:pPr>
    </w:lvl>
    <w:lvl w:ilvl="8" w:tplc="0409001B" w:tentative="1">
      <w:start w:val="1"/>
      <w:numFmt w:val="lowerRoman"/>
      <w:lvlText w:val="%9."/>
      <w:lvlJc w:val="right"/>
      <w:pPr>
        <w:ind w:left="4103" w:hanging="480"/>
      </w:pPr>
    </w:lvl>
  </w:abstractNum>
  <w:abstractNum w:abstractNumId="8" w15:restartNumberingAfterBreak="0">
    <w:nsid w:val="528C1AB7"/>
    <w:multiLevelType w:val="hybridMultilevel"/>
    <w:tmpl w:val="B62AED16"/>
    <w:lvl w:ilvl="0" w:tplc="003663A4">
      <w:start w:val="1"/>
      <w:numFmt w:val="taiwaneseCountingThousand"/>
      <w:suff w:val="nothing"/>
      <w:lvlText w:val="(%1)"/>
      <w:lvlJc w:val="right"/>
      <w:pPr>
        <w:ind w:left="1657" w:hanging="480"/>
      </w:pPr>
      <w:rPr>
        <w:rFonts w:hint="eastAsia"/>
        <w:sz w:val="28"/>
      </w:rPr>
    </w:lvl>
    <w:lvl w:ilvl="1" w:tplc="04090019" w:tentative="1">
      <w:start w:val="1"/>
      <w:numFmt w:val="ideographTraditional"/>
      <w:lvlText w:val="%2、"/>
      <w:lvlJc w:val="left"/>
      <w:pPr>
        <w:ind w:left="2617" w:hanging="480"/>
      </w:pPr>
    </w:lvl>
    <w:lvl w:ilvl="2" w:tplc="0409001B" w:tentative="1">
      <w:start w:val="1"/>
      <w:numFmt w:val="lowerRoman"/>
      <w:lvlText w:val="%3."/>
      <w:lvlJc w:val="right"/>
      <w:pPr>
        <w:ind w:left="3097" w:hanging="480"/>
      </w:pPr>
    </w:lvl>
    <w:lvl w:ilvl="3" w:tplc="0409000F" w:tentative="1">
      <w:start w:val="1"/>
      <w:numFmt w:val="decimal"/>
      <w:lvlText w:val="%4."/>
      <w:lvlJc w:val="left"/>
      <w:pPr>
        <w:ind w:left="3577" w:hanging="480"/>
      </w:pPr>
    </w:lvl>
    <w:lvl w:ilvl="4" w:tplc="04090019" w:tentative="1">
      <w:start w:val="1"/>
      <w:numFmt w:val="ideographTraditional"/>
      <w:lvlText w:val="%5、"/>
      <w:lvlJc w:val="left"/>
      <w:pPr>
        <w:ind w:left="4057" w:hanging="480"/>
      </w:pPr>
    </w:lvl>
    <w:lvl w:ilvl="5" w:tplc="0409001B" w:tentative="1">
      <w:start w:val="1"/>
      <w:numFmt w:val="lowerRoman"/>
      <w:lvlText w:val="%6."/>
      <w:lvlJc w:val="right"/>
      <w:pPr>
        <w:ind w:left="4537" w:hanging="480"/>
      </w:pPr>
    </w:lvl>
    <w:lvl w:ilvl="6" w:tplc="0409000F" w:tentative="1">
      <w:start w:val="1"/>
      <w:numFmt w:val="decimal"/>
      <w:lvlText w:val="%7."/>
      <w:lvlJc w:val="left"/>
      <w:pPr>
        <w:ind w:left="5017" w:hanging="480"/>
      </w:pPr>
    </w:lvl>
    <w:lvl w:ilvl="7" w:tplc="04090019" w:tentative="1">
      <w:start w:val="1"/>
      <w:numFmt w:val="ideographTraditional"/>
      <w:lvlText w:val="%8、"/>
      <w:lvlJc w:val="left"/>
      <w:pPr>
        <w:ind w:left="5497" w:hanging="480"/>
      </w:pPr>
    </w:lvl>
    <w:lvl w:ilvl="8" w:tplc="0409001B" w:tentative="1">
      <w:start w:val="1"/>
      <w:numFmt w:val="lowerRoman"/>
      <w:lvlText w:val="%9."/>
      <w:lvlJc w:val="right"/>
      <w:pPr>
        <w:ind w:left="5977" w:hanging="480"/>
      </w:pPr>
    </w:lvl>
  </w:abstractNum>
  <w:abstractNum w:abstractNumId="9" w15:restartNumberingAfterBreak="0">
    <w:nsid w:val="59986CA7"/>
    <w:multiLevelType w:val="hybridMultilevel"/>
    <w:tmpl w:val="02BE8738"/>
    <w:lvl w:ilvl="0" w:tplc="D44E55D0">
      <w:start w:val="1"/>
      <w:numFmt w:val="taiwaneseCountingThousand"/>
      <w:suff w:val="nothing"/>
      <w:lvlText w:val="(%1)"/>
      <w:lvlJc w:val="right"/>
      <w:pPr>
        <w:ind w:left="1657" w:hanging="480"/>
      </w:pPr>
      <w:rPr>
        <w:rFonts w:hint="eastAsia"/>
        <w:sz w:val="28"/>
      </w:rPr>
    </w:lvl>
    <w:lvl w:ilvl="1" w:tplc="04090019" w:tentative="1">
      <w:start w:val="1"/>
      <w:numFmt w:val="ideographTraditional"/>
      <w:lvlText w:val="%2、"/>
      <w:lvlJc w:val="left"/>
      <w:pPr>
        <w:ind w:left="2617" w:hanging="480"/>
      </w:pPr>
    </w:lvl>
    <w:lvl w:ilvl="2" w:tplc="0409001B" w:tentative="1">
      <w:start w:val="1"/>
      <w:numFmt w:val="lowerRoman"/>
      <w:lvlText w:val="%3."/>
      <w:lvlJc w:val="right"/>
      <w:pPr>
        <w:ind w:left="3097" w:hanging="480"/>
      </w:pPr>
    </w:lvl>
    <w:lvl w:ilvl="3" w:tplc="0409000F" w:tentative="1">
      <w:start w:val="1"/>
      <w:numFmt w:val="decimal"/>
      <w:lvlText w:val="%4."/>
      <w:lvlJc w:val="left"/>
      <w:pPr>
        <w:ind w:left="3577" w:hanging="480"/>
      </w:pPr>
    </w:lvl>
    <w:lvl w:ilvl="4" w:tplc="04090019" w:tentative="1">
      <w:start w:val="1"/>
      <w:numFmt w:val="ideographTraditional"/>
      <w:lvlText w:val="%5、"/>
      <w:lvlJc w:val="left"/>
      <w:pPr>
        <w:ind w:left="4057" w:hanging="480"/>
      </w:pPr>
    </w:lvl>
    <w:lvl w:ilvl="5" w:tplc="0409001B" w:tentative="1">
      <w:start w:val="1"/>
      <w:numFmt w:val="lowerRoman"/>
      <w:lvlText w:val="%6."/>
      <w:lvlJc w:val="right"/>
      <w:pPr>
        <w:ind w:left="4537" w:hanging="480"/>
      </w:pPr>
    </w:lvl>
    <w:lvl w:ilvl="6" w:tplc="0409000F" w:tentative="1">
      <w:start w:val="1"/>
      <w:numFmt w:val="decimal"/>
      <w:lvlText w:val="%7."/>
      <w:lvlJc w:val="left"/>
      <w:pPr>
        <w:ind w:left="5017" w:hanging="480"/>
      </w:pPr>
    </w:lvl>
    <w:lvl w:ilvl="7" w:tplc="04090019" w:tentative="1">
      <w:start w:val="1"/>
      <w:numFmt w:val="ideographTraditional"/>
      <w:lvlText w:val="%8、"/>
      <w:lvlJc w:val="left"/>
      <w:pPr>
        <w:ind w:left="5497" w:hanging="480"/>
      </w:pPr>
    </w:lvl>
    <w:lvl w:ilvl="8" w:tplc="0409001B" w:tentative="1">
      <w:start w:val="1"/>
      <w:numFmt w:val="lowerRoman"/>
      <w:lvlText w:val="%9."/>
      <w:lvlJc w:val="right"/>
      <w:pPr>
        <w:ind w:left="5977" w:hanging="480"/>
      </w:pPr>
    </w:lvl>
  </w:abstractNum>
  <w:abstractNum w:abstractNumId="10" w15:restartNumberingAfterBreak="0">
    <w:nsid w:val="647476CD"/>
    <w:multiLevelType w:val="hybridMultilevel"/>
    <w:tmpl w:val="0F64CD88"/>
    <w:lvl w:ilvl="0" w:tplc="6DF24C86">
      <w:start w:val="1"/>
      <w:numFmt w:val="taiwaneseCountingThousand"/>
      <w:suff w:val="nothing"/>
      <w:lvlText w:val="%1、"/>
      <w:lvlJc w:val="center"/>
      <w:pPr>
        <w:ind w:left="1177" w:hanging="480"/>
      </w:pPr>
      <w:rPr>
        <w:rFonts w:eastAsia="標楷體" w:hint="eastAsia"/>
        <w:b w:val="0"/>
        <w:i w:val="0"/>
        <w:sz w:val="32"/>
      </w:rPr>
    </w:lvl>
    <w:lvl w:ilvl="1" w:tplc="04090019" w:tentative="1">
      <w:start w:val="1"/>
      <w:numFmt w:val="ideographTraditional"/>
      <w:lvlText w:val="%2、"/>
      <w:lvlJc w:val="left"/>
      <w:pPr>
        <w:ind w:left="1177" w:hanging="480"/>
      </w:pPr>
    </w:lvl>
    <w:lvl w:ilvl="2" w:tplc="0409001B" w:tentative="1">
      <w:start w:val="1"/>
      <w:numFmt w:val="lowerRoman"/>
      <w:lvlText w:val="%3."/>
      <w:lvlJc w:val="right"/>
      <w:pPr>
        <w:ind w:left="1657" w:hanging="480"/>
      </w:pPr>
    </w:lvl>
    <w:lvl w:ilvl="3" w:tplc="0409000F" w:tentative="1">
      <w:start w:val="1"/>
      <w:numFmt w:val="decimal"/>
      <w:lvlText w:val="%4."/>
      <w:lvlJc w:val="left"/>
      <w:pPr>
        <w:ind w:left="2137" w:hanging="480"/>
      </w:pPr>
    </w:lvl>
    <w:lvl w:ilvl="4" w:tplc="04090019" w:tentative="1">
      <w:start w:val="1"/>
      <w:numFmt w:val="ideographTraditional"/>
      <w:lvlText w:val="%5、"/>
      <w:lvlJc w:val="left"/>
      <w:pPr>
        <w:ind w:left="2617" w:hanging="480"/>
      </w:pPr>
    </w:lvl>
    <w:lvl w:ilvl="5" w:tplc="0409001B" w:tentative="1">
      <w:start w:val="1"/>
      <w:numFmt w:val="lowerRoman"/>
      <w:lvlText w:val="%6."/>
      <w:lvlJc w:val="right"/>
      <w:pPr>
        <w:ind w:left="3097" w:hanging="480"/>
      </w:pPr>
    </w:lvl>
    <w:lvl w:ilvl="6" w:tplc="0409000F" w:tentative="1">
      <w:start w:val="1"/>
      <w:numFmt w:val="decimal"/>
      <w:lvlText w:val="%7."/>
      <w:lvlJc w:val="left"/>
      <w:pPr>
        <w:ind w:left="3577" w:hanging="480"/>
      </w:pPr>
    </w:lvl>
    <w:lvl w:ilvl="7" w:tplc="04090019" w:tentative="1">
      <w:start w:val="1"/>
      <w:numFmt w:val="ideographTraditional"/>
      <w:lvlText w:val="%8、"/>
      <w:lvlJc w:val="left"/>
      <w:pPr>
        <w:ind w:left="4057" w:hanging="480"/>
      </w:pPr>
    </w:lvl>
    <w:lvl w:ilvl="8" w:tplc="0409001B" w:tentative="1">
      <w:start w:val="1"/>
      <w:numFmt w:val="lowerRoman"/>
      <w:lvlText w:val="%9."/>
      <w:lvlJc w:val="right"/>
      <w:pPr>
        <w:ind w:left="4537" w:hanging="480"/>
      </w:pPr>
    </w:lvl>
  </w:abstractNum>
  <w:abstractNum w:abstractNumId="11" w15:restartNumberingAfterBreak="0">
    <w:nsid w:val="6805461F"/>
    <w:multiLevelType w:val="multilevel"/>
    <w:tmpl w:val="9B4E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664B5"/>
    <w:multiLevelType w:val="multilevel"/>
    <w:tmpl w:val="6E66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4B586C"/>
    <w:multiLevelType w:val="hybridMultilevel"/>
    <w:tmpl w:val="70DAFAB8"/>
    <w:lvl w:ilvl="0" w:tplc="715A11E8">
      <w:start w:val="1"/>
      <w:numFmt w:val="decimal"/>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4" w15:restartNumberingAfterBreak="0">
    <w:nsid w:val="7C59415C"/>
    <w:multiLevelType w:val="hybridMultilevel"/>
    <w:tmpl w:val="2C621DD0"/>
    <w:lvl w:ilvl="0" w:tplc="0EFC4840">
      <w:start w:val="1"/>
      <w:numFmt w:val="decimal"/>
      <w:suff w:val="nothing"/>
      <w:lvlText w:val="%1."/>
      <w:lvlJc w:val="left"/>
      <w:pPr>
        <w:ind w:left="1657" w:hanging="480"/>
      </w:pPr>
      <w:rPr>
        <w:rFonts w:hint="eastAsia"/>
        <w:sz w:val="28"/>
      </w:rPr>
    </w:lvl>
    <w:lvl w:ilvl="1" w:tplc="04090019" w:tentative="1">
      <w:start w:val="1"/>
      <w:numFmt w:val="ideographTraditional"/>
      <w:lvlText w:val="%2、"/>
      <w:lvlJc w:val="left"/>
      <w:pPr>
        <w:ind w:left="2617" w:hanging="480"/>
      </w:pPr>
    </w:lvl>
    <w:lvl w:ilvl="2" w:tplc="0409001B" w:tentative="1">
      <w:start w:val="1"/>
      <w:numFmt w:val="lowerRoman"/>
      <w:lvlText w:val="%3."/>
      <w:lvlJc w:val="right"/>
      <w:pPr>
        <w:ind w:left="3097" w:hanging="480"/>
      </w:pPr>
    </w:lvl>
    <w:lvl w:ilvl="3" w:tplc="0409000F" w:tentative="1">
      <w:start w:val="1"/>
      <w:numFmt w:val="decimal"/>
      <w:lvlText w:val="%4."/>
      <w:lvlJc w:val="left"/>
      <w:pPr>
        <w:ind w:left="3577" w:hanging="480"/>
      </w:pPr>
    </w:lvl>
    <w:lvl w:ilvl="4" w:tplc="04090019" w:tentative="1">
      <w:start w:val="1"/>
      <w:numFmt w:val="ideographTraditional"/>
      <w:lvlText w:val="%5、"/>
      <w:lvlJc w:val="left"/>
      <w:pPr>
        <w:ind w:left="4057" w:hanging="480"/>
      </w:pPr>
    </w:lvl>
    <w:lvl w:ilvl="5" w:tplc="0409001B" w:tentative="1">
      <w:start w:val="1"/>
      <w:numFmt w:val="lowerRoman"/>
      <w:lvlText w:val="%6."/>
      <w:lvlJc w:val="right"/>
      <w:pPr>
        <w:ind w:left="4537" w:hanging="480"/>
      </w:pPr>
    </w:lvl>
    <w:lvl w:ilvl="6" w:tplc="0409000F" w:tentative="1">
      <w:start w:val="1"/>
      <w:numFmt w:val="decimal"/>
      <w:lvlText w:val="%7."/>
      <w:lvlJc w:val="left"/>
      <w:pPr>
        <w:ind w:left="5017" w:hanging="480"/>
      </w:pPr>
    </w:lvl>
    <w:lvl w:ilvl="7" w:tplc="04090019" w:tentative="1">
      <w:start w:val="1"/>
      <w:numFmt w:val="ideographTraditional"/>
      <w:lvlText w:val="%8、"/>
      <w:lvlJc w:val="left"/>
      <w:pPr>
        <w:ind w:left="5497" w:hanging="480"/>
      </w:pPr>
    </w:lvl>
    <w:lvl w:ilvl="8" w:tplc="0409001B" w:tentative="1">
      <w:start w:val="1"/>
      <w:numFmt w:val="lowerRoman"/>
      <w:lvlText w:val="%9."/>
      <w:lvlJc w:val="right"/>
      <w:pPr>
        <w:ind w:left="5977" w:hanging="480"/>
      </w:pPr>
    </w:lvl>
  </w:abstractNum>
  <w:abstractNum w:abstractNumId="15" w15:restartNumberingAfterBreak="0">
    <w:nsid w:val="7F717101"/>
    <w:multiLevelType w:val="hybridMultilevel"/>
    <w:tmpl w:val="1F0ECDD0"/>
    <w:lvl w:ilvl="0" w:tplc="67CEE314">
      <w:start w:val="1"/>
      <w:numFmt w:val="taiwaneseCountingThousand"/>
      <w:suff w:val="nothing"/>
      <w:lvlText w:val="%1、"/>
      <w:lvlJc w:val="center"/>
      <w:pPr>
        <w:ind w:left="1177"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6"/>
  </w:num>
  <w:num w:numId="5">
    <w:abstractNumId w:val="15"/>
  </w:num>
  <w:num w:numId="6">
    <w:abstractNumId w:val="7"/>
  </w:num>
  <w:num w:numId="7">
    <w:abstractNumId w:val="3"/>
  </w:num>
  <w:num w:numId="8">
    <w:abstractNumId w:val="5"/>
  </w:num>
  <w:num w:numId="9">
    <w:abstractNumId w:val="1"/>
  </w:num>
  <w:num w:numId="10">
    <w:abstractNumId w:val="11"/>
  </w:num>
  <w:num w:numId="11">
    <w:abstractNumId w:val="10"/>
  </w:num>
  <w:num w:numId="12">
    <w:abstractNumId w:val="0"/>
  </w:num>
  <w:num w:numId="13">
    <w:abstractNumId w:val="8"/>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F9"/>
    <w:rsid w:val="00341D52"/>
    <w:rsid w:val="0043195E"/>
    <w:rsid w:val="00466764"/>
    <w:rsid w:val="008F7BB0"/>
    <w:rsid w:val="009640E9"/>
    <w:rsid w:val="00A04DA9"/>
    <w:rsid w:val="00AE71F9"/>
    <w:rsid w:val="00BF67F3"/>
    <w:rsid w:val="00C11E7A"/>
    <w:rsid w:val="00C62581"/>
    <w:rsid w:val="00CA185E"/>
    <w:rsid w:val="00CC1CE9"/>
    <w:rsid w:val="00DE5D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91B15-D962-4CCE-88C6-7FE78458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D52"/>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341D5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41D52"/>
    <w:rPr>
      <w:rFonts w:asciiTheme="majorHAnsi" w:eastAsiaTheme="majorEastAsia" w:hAnsiTheme="majorHAnsi" w:cstheme="majorBidi"/>
      <w:b/>
      <w:bCs/>
      <w:kern w:val="52"/>
      <w:sz w:val="52"/>
      <w:szCs w:val="52"/>
    </w:rPr>
  </w:style>
  <w:style w:type="paragraph" w:styleId="Web">
    <w:name w:val="Normal (Web)"/>
    <w:basedOn w:val="a"/>
    <w:uiPriority w:val="99"/>
    <w:unhideWhenUsed/>
    <w:rsid w:val="00341D52"/>
    <w:pPr>
      <w:widowControl/>
      <w:spacing w:before="100" w:beforeAutospacing="1"/>
    </w:pPr>
    <w:rPr>
      <w:rFonts w:ascii="新細明體" w:hAnsi="新細明體" w:cs="新細明體"/>
      <w:kern w:val="0"/>
    </w:rPr>
  </w:style>
  <w:style w:type="paragraph" w:customStyle="1" w:styleId="-1-western">
    <w:name w:val="目錄-1-western"/>
    <w:basedOn w:val="a"/>
    <w:rsid w:val="00341D52"/>
    <w:pPr>
      <w:widowControl/>
      <w:spacing w:before="100" w:beforeAutospacing="1" w:after="102" w:line="276" w:lineRule="auto"/>
    </w:pPr>
    <w:rPr>
      <w:rFonts w:ascii="Calibri" w:hAnsi="Calibri" w:cs="新細明體"/>
      <w:kern w:val="0"/>
      <w:sz w:val="22"/>
      <w:szCs w:val="22"/>
    </w:rPr>
  </w:style>
  <w:style w:type="paragraph" w:customStyle="1" w:styleId="-1-cjk">
    <w:name w:val="目錄-1-cjk"/>
    <w:basedOn w:val="a"/>
    <w:rsid w:val="00341D52"/>
    <w:pPr>
      <w:widowControl/>
      <w:spacing w:before="100" w:beforeAutospacing="1" w:after="102" w:line="276" w:lineRule="auto"/>
    </w:pPr>
    <w:rPr>
      <w:rFonts w:ascii="新細明體" w:hAnsi="新細明體" w:cs="新細明體"/>
      <w:kern w:val="0"/>
      <w:sz w:val="22"/>
      <w:szCs w:val="22"/>
    </w:rPr>
  </w:style>
  <w:style w:type="paragraph" w:customStyle="1" w:styleId="-1-ctl">
    <w:name w:val="目錄-1-ctl"/>
    <w:basedOn w:val="a"/>
    <w:rsid w:val="00341D52"/>
    <w:pPr>
      <w:widowControl/>
      <w:spacing w:before="100" w:beforeAutospacing="1" w:after="102" w:line="276" w:lineRule="auto"/>
    </w:pPr>
    <w:rPr>
      <w:rFonts w:ascii="新細明體" w:hAnsi="新細明體" w:cs="新細明體"/>
      <w:kern w:val="0"/>
      <w:sz w:val="22"/>
      <w:szCs w:val="22"/>
    </w:rPr>
  </w:style>
  <w:style w:type="paragraph" w:customStyle="1" w:styleId="-2-western">
    <w:name w:val="目錄-2-western"/>
    <w:basedOn w:val="a"/>
    <w:rsid w:val="00341D52"/>
    <w:pPr>
      <w:widowControl/>
      <w:spacing w:before="100" w:beforeAutospacing="1" w:after="102" w:line="276" w:lineRule="auto"/>
      <w:ind w:left="221"/>
    </w:pPr>
    <w:rPr>
      <w:rFonts w:ascii="Calibri" w:hAnsi="Calibri" w:cs="新細明體"/>
      <w:kern w:val="0"/>
      <w:sz w:val="22"/>
      <w:szCs w:val="22"/>
    </w:rPr>
  </w:style>
  <w:style w:type="paragraph" w:customStyle="1" w:styleId="-2-cjk">
    <w:name w:val="目錄-2-cjk"/>
    <w:basedOn w:val="a"/>
    <w:rsid w:val="00341D52"/>
    <w:pPr>
      <w:widowControl/>
      <w:spacing w:before="100" w:beforeAutospacing="1" w:after="102" w:line="276" w:lineRule="auto"/>
      <w:ind w:left="221"/>
    </w:pPr>
    <w:rPr>
      <w:rFonts w:ascii="新細明體" w:hAnsi="新細明體" w:cs="新細明體"/>
      <w:kern w:val="0"/>
      <w:sz w:val="22"/>
      <w:szCs w:val="22"/>
    </w:rPr>
  </w:style>
  <w:style w:type="paragraph" w:customStyle="1" w:styleId="-2-ctl">
    <w:name w:val="目錄-2-ctl"/>
    <w:basedOn w:val="a"/>
    <w:rsid w:val="00341D52"/>
    <w:pPr>
      <w:widowControl/>
      <w:spacing w:before="100" w:beforeAutospacing="1" w:after="102" w:line="276" w:lineRule="auto"/>
      <w:ind w:left="221"/>
    </w:pPr>
    <w:rPr>
      <w:rFonts w:ascii="新細明體" w:hAnsi="新細明體" w:cs="新細明體"/>
      <w:kern w:val="0"/>
      <w:sz w:val="22"/>
      <w:szCs w:val="22"/>
    </w:rPr>
  </w:style>
  <w:style w:type="paragraph" w:customStyle="1" w:styleId="--western">
    <w:name w:val="因素-項目-western"/>
    <w:basedOn w:val="a"/>
    <w:rsid w:val="00341D52"/>
    <w:pPr>
      <w:widowControl/>
      <w:spacing w:before="100" w:beforeAutospacing="1" w:line="363" w:lineRule="atLeast"/>
      <w:ind w:left="164" w:hanging="164"/>
    </w:pPr>
    <w:rPr>
      <w:rFonts w:ascii="新細明體" w:hAnsi="新細明體" w:cs="新細明體"/>
      <w:kern w:val="0"/>
    </w:rPr>
  </w:style>
  <w:style w:type="paragraph" w:customStyle="1" w:styleId="--cjk">
    <w:name w:val="因素-項目-cjk"/>
    <w:basedOn w:val="a"/>
    <w:rsid w:val="00341D52"/>
    <w:pPr>
      <w:widowControl/>
      <w:spacing w:before="100" w:beforeAutospacing="1" w:line="363" w:lineRule="atLeast"/>
      <w:ind w:left="164" w:hanging="164"/>
    </w:pPr>
    <w:rPr>
      <w:rFonts w:ascii="新細明體" w:hAnsi="新細明體" w:cs="新細明體"/>
      <w:kern w:val="0"/>
    </w:rPr>
  </w:style>
  <w:style w:type="paragraph" w:customStyle="1" w:styleId="--ctl">
    <w:name w:val="因素-項目-ctl"/>
    <w:basedOn w:val="a"/>
    <w:rsid w:val="00341D52"/>
    <w:pPr>
      <w:widowControl/>
      <w:spacing w:before="100" w:beforeAutospacing="1" w:line="363" w:lineRule="atLeast"/>
      <w:ind w:left="164" w:hanging="164"/>
    </w:pPr>
    <w:rPr>
      <w:rFonts w:ascii="新細明體" w:hAnsi="新細明體" w:cs="新細明體"/>
      <w:kern w:val="0"/>
    </w:rPr>
  </w:style>
  <w:style w:type="paragraph" w:customStyle="1" w:styleId="-western">
    <w:name w:val="壹、點-western"/>
    <w:basedOn w:val="a"/>
    <w:rsid w:val="00341D52"/>
    <w:pPr>
      <w:widowControl/>
      <w:spacing w:before="100" w:beforeAutospacing="1" w:line="363" w:lineRule="atLeast"/>
      <w:ind w:left="697" w:hanging="697"/>
    </w:pPr>
    <w:rPr>
      <w:rFonts w:ascii="標楷體" w:eastAsia="標楷體" w:hAnsi="標楷體" w:cs="新細明體"/>
      <w:kern w:val="0"/>
      <w:sz w:val="36"/>
      <w:szCs w:val="36"/>
    </w:rPr>
  </w:style>
  <w:style w:type="paragraph" w:customStyle="1" w:styleId="-cjk">
    <w:name w:val="壹、點-cjk"/>
    <w:basedOn w:val="a"/>
    <w:rsid w:val="00341D52"/>
    <w:pPr>
      <w:widowControl/>
      <w:spacing w:before="100" w:beforeAutospacing="1" w:line="363" w:lineRule="atLeast"/>
      <w:ind w:left="697" w:hanging="697"/>
    </w:pPr>
    <w:rPr>
      <w:rFonts w:ascii="標楷體" w:eastAsia="標楷體" w:hAnsi="標楷體" w:cs="新細明體"/>
      <w:kern w:val="0"/>
      <w:sz w:val="36"/>
      <w:szCs w:val="36"/>
    </w:rPr>
  </w:style>
  <w:style w:type="paragraph" w:customStyle="1" w:styleId="-ctl">
    <w:name w:val="壹、點-ctl"/>
    <w:basedOn w:val="a"/>
    <w:rsid w:val="00341D52"/>
    <w:pPr>
      <w:widowControl/>
      <w:spacing w:before="100" w:beforeAutospacing="1" w:line="363" w:lineRule="atLeast"/>
      <w:ind w:left="697" w:hanging="697"/>
    </w:pPr>
    <w:rPr>
      <w:rFonts w:ascii="新細明體" w:hAnsi="新細明體" w:cs="新細明體"/>
      <w:kern w:val="0"/>
    </w:rPr>
  </w:style>
  <w:style w:type="paragraph" w:customStyle="1" w:styleId="-western0">
    <w:name w:val="一、點-western"/>
    <w:basedOn w:val="a"/>
    <w:rsid w:val="00341D52"/>
    <w:pPr>
      <w:widowControl/>
      <w:spacing w:before="100" w:beforeAutospacing="1" w:line="363" w:lineRule="atLeast"/>
      <w:ind w:left="363"/>
    </w:pPr>
    <w:rPr>
      <w:rFonts w:ascii="標楷體" w:eastAsia="標楷體" w:hAnsi="標楷體" w:cs="新細明體"/>
      <w:kern w:val="0"/>
      <w:sz w:val="32"/>
      <w:szCs w:val="32"/>
    </w:rPr>
  </w:style>
  <w:style w:type="paragraph" w:customStyle="1" w:styleId="-cjk0">
    <w:name w:val="一、點-cjk"/>
    <w:basedOn w:val="a"/>
    <w:rsid w:val="00341D52"/>
    <w:pPr>
      <w:widowControl/>
      <w:spacing w:before="100" w:beforeAutospacing="1" w:line="363" w:lineRule="atLeast"/>
      <w:ind w:left="363"/>
    </w:pPr>
    <w:rPr>
      <w:rFonts w:ascii="標楷體" w:eastAsia="標楷體" w:hAnsi="標楷體" w:cs="新細明體"/>
      <w:kern w:val="0"/>
      <w:sz w:val="32"/>
      <w:szCs w:val="32"/>
    </w:rPr>
  </w:style>
  <w:style w:type="paragraph" w:customStyle="1" w:styleId="-ctl0">
    <w:name w:val="一、點-ctl"/>
    <w:basedOn w:val="a"/>
    <w:rsid w:val="00341D52"/>
    <w:pPr>
      <w:widowControl/>
      <w:spacing w:before="100" w:beforeAutospacing="1" w:line="363" w:lineRule="atLeast"/>
      <w:ind w:left="363"/>
    </w:pPr>
    <w:rPr>
      <w:rFonts w:ascii="新細明體" w:hAnsi="新細明體" w:cs="新細明體"/>
      <w:kern w:val="0"/>
    </w:rPr>
  </w:style>
  <w:style w:type="paragraph" w:customStyle="1" w:styleId="1-western">
    <w:name w:val="1、點-western"/>
    <w:basedOn w:val="a"/>
    <w:rsid w:val="00341D52"/>
    <w:pPr>
      <w:widowControl/>
      <w:spacing w:before="100" w:beforeAutospacing="1" w:line="363" w:lineRule="atLeast"/>
      <w:ind w:left="1763" w:hanging="306"/>
    </w:pPr>
    <w:rPr>
      <w:rFonts w:ascii="標楷體" w:eastAsia="標楷體" w:hAnsi="標楷體" w:cs="新細明體"/>
      <w:kern w:val="0"/>
      <w:sz w:val="28"/>
      <w:szCs w:val="28"/>
    </w:rPr>
  </w:style>
  <w:style w:type="paragraph" w:customStyle="1" w:styleId="1-cjk">
    <w:name w:val="1、點-cjk"/>
    <w:basedOn w:val="a"/>
    <w:rsid w:val="00341D52"/>
    <w:pPr>
      <w:widowControl/>
      <w:spacing w:before="100" w:beforeAutospacing="1" w:line="363" w:lineRule="atLeast"/>
      <w:ind w:left="1763" w:hanging="306"/>
    </w:pPr>
    <w:rPr>
      <w:rFonts w:ascii="標楷體" w:eastAsia="標楷體" w:hAnsi="標楷體" w:cs="新細明體"/>
      <w:kern w:val="0"/>
      <w:sz w:val="28"/>
      <w:szCs w:val="28"/>
    </w:rPr>
  </w:style>
  <w:style w:type="paragraph" w:customStyle="1" w:styleId="1-ctl">
    <w:name w:val="1、點-ctl"/>
    <w:basedOn w:val="a"/>
    <w:rsid w:val="00341D52"/>
    <w:pPr>
      <w:widowControl/>
      <w:spacing w:before="100" w:beforeAutospacing="1" w:line="363" w:lineRule="atLeast"/>
      <w:ind w:left="1763" w:hanging="306"/>
    </w:pPr>
    <w:rPr>
      <w:rFonts w:ascii="新細明體" w:hAnsi="新細明體" w:cs="新細明體"/>
      <w:kern w:val="0"/>
    </w:rPr>
  </w:style>
  <w:style w:type="paragraph" w:styleId="a3">
    <w:name w:val="footer"/>
    <w:basedOn w:val="a"/>
    <w:link w:val="a4"/>
    <w:uiPriority w:val="99"/>
    <w:unhideWhenUsed/>
    <w:rsid w:val="00341D52"/>
    <w:pPr>
      <w:widowControl/>
      <w:spacing w:before="100" w:beforeAutospacing="1"/>
    </w:pPr>
    <w:rPr>
      <w:rFonts w:ascii="新細明體" w:hAnsi="新細明體" w:cs="新細明體"/>
      <w:kern w:val="0"/>
      <w:sz w:val="20"/>
      <w:szCs w:val="20"/>
    </w:rPr>
  </w:style>
  <w:style w:type="character" w:customStyle="1" w:styleId="a4">
    <w:name w:val="頁尾 字元"/>
    <w:basedOn w:val="a0"/>
    <w:link w:val="a3"/>
    <w:uiPriority w:val="99"/>
    <w:rsid w:val="00341D52"/>
    <w:rPr>
      <w:rFonts w:ascii="新細明體" w:eastAsia="新細明體" w:hAnsi="新細明體" w:cs="新細明體"/>
      <w:kern w:val="0"/>
      <w:sz w:val="20"/>
      <w:szCs w:val="20"/>
    </w:rPr>
  </w:style>
  <w:style w:type="character" w:styleId="a5">
    <w:name w:val="Hyperlink"/>
    <w:basedOn w:val="a0"/>
    <w:uiPriority w:val="99"/>
    <w:semiHidden/>
    <w:unhideWhenUsed/>
    <w:rsid w:val="00341D52"/>
    <w:rPr>
      <w:color w:val="0000FF"/>
      <w:u w:val="single"/>
    </w:rPr>
  </w:style>
  <w:style w:type="character" w:styleId="a6">
    <w:name w:val="FollowedHyperlink"/>
    <w:basedOn w:val="a0"/>
    <w:uiPriority w:val="99"/>
    <w:semiHidden/>
    <w:unhideWhenUsed/>
    <w:rsid w:val="00341D52"/>
    <w:rPr>
      <w:color w:val="800080"/>
      <w:u w:val="single"/>
    </w:rPr>
  </w:style>
  <w:style w:type="paragraph" w:customStyle="1" w:styleId="-cjk1">
    <w:name w:val="(二)-cjk"/>
    <w:basedOn w:val="a"/>
    <w:rsid w:val="00341D52"/>
    <w:pPr>
      <w:widowControl/>
      <w:spacing w:before="100" w:beforeAutospacing="1"/>
    </w:pPr>
    <w:rPr>
      <w:rFonts w:ascii="新細明體" w:hAnsi="新細明體" w:cs="新細明體"/>
      <w:kern w:val="0"/>
    </w:rPr>
  </w:style>
  <w:style w:type="paragraph" w:customStyle="1" w:styleId="-cjk2">
    <w:name w:val="(二)內文-cjk"/>
    <w:basedOn w:val="a"/>
    <w:rsid w:val="00341D52"/>
    <w:pPr>
      <w:widowControl/>
      <w:spacing w:before="100" w:beforeAutospacing="1"/>
    </w:pPr>
    <w:rPr>
      <w:rFonts w:ascii="新細明體" w:hAnsi="新細明體" w:cs="新細明體"/>
      <w:kern w:val="0"/>
    </w:rPr>
  </w:style>
  <w:style w:type="table" w:styleId="a7">
    <w:name w:val="Table Grid"/>
    <w:basedOn w:val="a1"/>
    <w:uiPriority w:val="59"/>
    <w:rsid w:val="00341D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TOC Heading"/>
    <w:basedOn w:val="1"/>
    <w:next w:val="a"/>
    <w:uiPriority w:val="39"/>
    <w:semiHidden/>
    <w:unhideWhenUsed/>
    <w:qFormat/>
    <w:rsid w:val="00341D52"/>
    <w:pPr>
      <w:keepLines/>
      <w:widowControl/>
      <w:spacing w:before="480" w:after="0" w:line="276" w:lineRule="auto"/>
      <w:outlineLvl w:val="9"/>
    </w:pPr>
    <w:rPr>
      <w:color w:val="2F5496" w:themeColor="accent1" w:themeShade="BF"/>
      <w:kern w:val="0"/>
      <w:sz w:val="28"/>
      <w:szCs w:val="28"/>
    </w:rPr>
  </w:style>
  <w:style w:type="paragraph" w:styleId="a9">
    <w:name w:val="Balloon Text"/>
    <w:basedOn w:val="a"/>
    <w:link w:val="aa"/>
    <w:uiPriority w:val="99"/>
    <w:semiHidden/>
    <w:unhideWhenUsed/>
    <w:rsid w:val="00341D5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41D52"/>
    <w:rPr>
      <w:rFonts w:asciiTheme="majorHAnsi" w:eastAsiaTheme="majorEastAsia" w:hAnsiTheme="majorHAnsi" w:cstheme="majorBidi"/>
      <w:sz w:val="18"/>
      <w:szCs w:val="18"/>
    </w:rPr>
  </w:style>
  <w:style w:type="paragraph" w:styleId="ab">
    <w:name w:val="List Paragraph"/>
    <w:basedOn w:val="a"/>
    <w:uiPriority w:val="34"/>
    <w:qFormat/>
    <w:rsid w:val="00341D52"/>
    <w:pPr>
      <w:ind w:leftChars="200" w:left="480"/>
    </w:pPr>
    <w:rPr>
      <w:rFonts w:asciiTheme="minorHAnsi" w:eastAsiaTheme="minorEastAsia" w:hAnsiTheme="minorHAnsi" w:cstheme="minorBidi"/>
      <w:szCs w:val="22"/>
    </w:rPr>
  </w:style>
  <w:style w:type="paragraph" w:styleId="ac">
    <w:name w:val="header"/>
    <w:basedOn w:val="a"/>
    <w:link w:val="ad"/>
    <w:uiPriority w:val="99"/>
    <w:unhideWhenUsed/>
    <w:rsid w:val="00341D52"/>
    <w:pPr>
      <w:tabs>
        <w:tab w:val="center" w:pos="4153"/>
        <w:tab w:val="right" w:pos="8306"/>
      </w:tabs>
      <w:snapToGrid w:val="0"/>
    </w:pPr>
    <w:rPr>
      <w:rFonts w:asciiTheme="minorHAnsi" w:eastAsiaTheme="minorEastAsia" w:hAnsiTheme="minorHAnsi" w:cstheme="minorBidi"/>
      <w:sz w:val="20"/>
      <w:szCs w:val="20"/>
    </w:rPr>
  </w:style>
  <w:style w:type="character" w:customStyle="1" w:styleId="ad">
    <w:name w:val="頁首 字元"/>
    <w:basedOn w:val="a0"/>
    <w:link w:val="ac"/>
    <w:uiPriority w:val="99"/>
    <w:rsid w:val="00341D52"/>
    <w:rPr>
      <w:sz w:val="20"/>
      <w:szCs w:val="20"/>
    </w:rPr>
  </w:style>
  <w:style w:type="paragraph" w:customStyle="1" w:styleId="TableParagraph">
    <w:name w:val="Table Paragraph"/>
    <w:basedOn w:val="a"/>
    <w:uiPriority w:val="1"/>
    <w:qFormat/>
    <w:rsid w:val="00341D52"/>
    <w:pPr>
      <w:autoSpaceDE w:val="0"/>
      <w:autoSpaceDN w:val="0"/>
      <w:adjustRightInd w:val="0"/>
    </w:pPr>
    <w:rPr>
      <w:rFonts w:eastAsiaTheme="minorEastAsia"/>
      <w:kern w:val="0"/>
      <w:lang w:eastAsia="zh-CN"/>
    </w:rPr>
  </w:style>
  <w:style w:type="character" w:styleId="ae">
    <w:name w:val="annotation reference"/>
    <w:basedOn w:val="a0"/>
    <w:uiPriority w:val="99"/>
    <w:semiHidden/>
    <w:unhideWhenUsed/>
    <w:rsid w:val="00341D52"/>
    <w:rPr>
      <w:sz w:val="21"/>
      <w:szCs w:val="21"/>
    </w:rPr>
  </w:style>
  <w:style w:type="paragraph" w:styleId="af">
    <w:name w:val="annotation text"/>
    <w:basedOn w:val="a"/>
    <w:link w:val="af0"/>
    <w:uiPriority w:val="99"/>
    <w:semiHidden/>
    <w:unhideWhenUsed/>
    <w:rsid w:val="00341D52"/>
    <w:rPr>
      <w:rFonts w:asciiTheme="minorHAnsi" w:eastAsiaTheme="minorEastAsia" w:hAnsiTheme="minorHAnsi" w:cstheme="minorBidi"/>
      <w:szCs w:val="22"/>
    </w:rPr>
  </w:style>
  <w:style w:type="character" w:customStyle="1" w:styleId="af0">
    <w:name w:val="註解文字 字元"/>
    <w:basedOn w:val="a0"/>
    <w:link w:val="af"/>
    <w:uiPriority w:val="99"/>
    <w:semiHidden/>
    <w:rsid w:val="00341D52"/>
  </w:style>
  <w:style w:type="paragraph" w:styleId="af1">
    <w:name w:val="annotation subject"/>
    <w:basedOn w:val="af"/>
    <w:next w:val="af"/>
    <w:link w:val="af2"/>
    <w:uiPriority w:val="99"/>
    <w:semiHidden/>
    <w:unhideWhenUsed/>
    <w:rsid w:val="00341D52"/>
    <w:rPr>
      <w:b/>
      <w:bCs/>
    </w:rPr>
  </w:style>
  <w:style w:type="character" w:customStyle="1" w:styleId="af2">
    <w:name w:val="註解主旨 字元"/>
    <w:basedOn w:val="af0"/>
    <w:link w:val="af1"/>
    <w:uiPriority w:val="99"/>
    <w:semiHidden/>
    <w:rsid w:val="00341D52"/>
    <w:rPr>
      <w:b/>
      <w:bCs/>
    </w:rPr>
  </w:style>
  <w:style w:type="paragraph" w:customStyle="1" w:styleId="Textbody">
    <w:name w:val="Text body"/>
    <w:rsid w:val="00DE5D5C"/>
    <w:pPr>
      <w:widowControl w:val="0"/>
      <w:suppressAutoHyphens/>
      <w:autoSpaceDN w:val="0"/>
      <w:textAlignment w:val="baseline"/>
    </w:pPr>
    <w:rPr>
      <w:rFonts w:ascii="Calibri" w:eastAsia="新細明體" w:hAnsi="Calibri" w:cs="Times New Roman"/>
      <w:kern w:val="3"/>
    </w:rPr>
  </w:style>
  <w:style w:type="paragraph" w:customStyle="1" w:styleId="Standard">
    <w:name w:val="Standard"/>
    <w:rsid w:val="0043195E"/>
    <w:pPr>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2D9E4-C25D-48F0-A506-B5293204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1332</Words>
  <Characters>7596</Characters>
  <Application>Microsoft Office Word</Application>
  <DocSecurity>0</DocSecurity>
  <Lines>63</Lines>
  <Paragraphs>17</Paragraphs>
  <ScaleCrop>false</ScaleCrop>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Roki</dc:creator>
  <cp:keywords/>
  <dc:description/>
  <cp:lastModifiedBy>Roki</cp:lastModifiedBy>
  <cp:revision>3</cp:revision>
  <dcterms:created xsi:type="dcterms:W3CDTF">2024-05-22T04:51:00Z</dcterms:created>
  <dcterms:modified xsi:type="dcterms:W3CDTF">2024-05-22T04:56:00Z</dcterms:modified>
</cp:coreProperties>
</file>